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BFA8D5" w14:textId="3ADB56AE" w:rsidR="0059419D" w:rsidRPr="00F118CB" w:rsidRDefault="0059419D" w:rsidP="00292DD6">
      <w:pPr>
        <w:snapToGrid/>
        <w:rPr>
          <w:rFonts w:eastAsia="Aptos"/>
          <w:kern w:val="2"/>
          <w:sz w:val="18"/>
          <w:szCs w:val="20"/>
          <w:lang w:eastAsia="en-US"/>
          <w14:ligatures w14:val="standardContextual"/>
        </w:rPr>
      </w:pPr>
    </w:p>
    <w:p w14:paraId="26BCEAF7" w14:textId="60754F30" w:rsidR="0059419D" w:rsidRPr="00F118CB" w:rsidRDefault="0059419D" w:rsidP="00292DD6">
      <w:pPr>
        <w:snapToGrid/>
        <w:rPr>
          <w:rFonts w:eastAsia="Aptos"/>
          <w:kern w:val="2"/>
          <w:sz w:val="18"/>
          <w:szCs w:val="20"/>
          <w:lang w:eastAsia="en-US"/>
          <w14:ligatures w14:val="standardContextual"/>
        </w:rPr>
      </w:pPr>
    </w:p>
    <w:p w14:paraId="77E9690C" w14:textId="174DF88C" w:rsidR="0059419D" w:rsidRPr="00066100" w:rsidRDefault="00066100" w:rsidP="00BE3FBE">
      <w:pPr>
        <w:autoSpaceDE w:val="0"/>
        <w:autoSpaceDN w:val="0"/>
        <w:adjustRightInd w:val="0"/>
        <w:snapToGrid/>
        <w:spacing w:before="5200" w:line="480" w:lineRule="auto"/>
        <w:jc w:val="center"/>
        <w:rPr>
          <w:rFonts w:eastAsia="Aptos"/>
          <w:caps/>
          <w:color w:val="000000"/>
          <w:kern w:val="2"/>
          <w:sz w:val="24"/>
          <w:szCs w:val="24"/>
          <w14:ligatures w14:val="standardContextual"/>
        </w:rPr>
      </w:pPr>
      <w:r w:rsidRPr="00066100">
        <w:rPr>
          <w:b/>
          <w:caps/>
          <w:color w:val="000000" w:themeColor="text1"/>
          <w:sz w:val="24"/>
          <w:szCs w:val="24"/>
        </w:rPr>
        <w:t>местные нормативы градостроительного проектирования</w:t>
      </w:r>
    </w:p>
    <w:p w14:paraId="55961AF5" w14:textId="595B234D" w:rsidR="005108A7" w:rsidRDefault="00221500" w:rsidP="00B377F4">
      <w:pPr>
        <w:autoSpaceDE w:val="0"/>
        <w:autoSpaceDN w:val="0"/>
        <w:adjustRightInd w:val="0"/>
        <w:snapToGrid/>
        <w:spacing w:line="480" w:lineRule="auto"/>
        <w:jc w:val="center"/>
        <w:rPr>
          <w:rFonts w:eastAsia="Aptos"/>
          <w:b/>
          <w:bCs/>
          <w:caps/>
          <w:color w:val="000000"/>
          <w:kern w:val="2"/>
          <w:sz w:val="24"/>
          <w:szCs w:val="24"/>
          <w14:ligatures w14:val="standardContextual"/>
        </w:rPr>
      </w:pPr>
      <w:bookmarkStart w:id="0" w:name="_Hlk205932715"/>
      <w:r>
        <w:rPr>
          <w:rFonts w:eastAsia="Aptos"/>
          <w:b/>
          <w:bCs/>
          <w:caps/>
          <w:color w:val="000000"/>
          <w:kern w:val="2"/>
          <w:sz w:val="24"/>
          <w:szCs w:val="24"/>
          <w14:ligatures w14:val="standardContextual"/>
        </w:rPr>
        <w:t>чернышевского</w:t>
      </w:r>
      <w:r w:rsidR="00FB18BC" w:rsidRPr="00B377F4">
        <w:rPr>
          <w:rFonts w:eastAsia="Aptos"/>
          <w:b/>
          <w:bCs/>
          <w:caps/>
          <w:color w:val="000000"/>
          <w:kern w:val="2"/>
          <w:sz w:val="24"/>
          <w:szCs w:val="24"/>
          <w14:ligatures w14:val="standardContextual"/>
        </w:rPr>
        <w:t xml:space="preserve"> </w:t>
      </w:r>
      <w:r w:rsidR="0059419D" w:rsidRPr="00B377F4">
        <w:rPr>
          <w:rFonts w:eastAsia="Aptos"/>
          <w:b/>
          <w:bCs/>
          <w:caps/>
          <w:color w:val="000000"/>
          <w:kern w:val="2"/>
          <w:sz w:val="24"/>
          <w:szCs w:val="24"/>
          <w14:ligatures w14:val="standardContextual"/>
        </w:rPr>
        <w:t>муниципального округа</w:t>
      </w:r>
    </w:p>
    <w:p w14:paraId="506FEE44" w14:textId="4737C03E" w:rsidR="0059419D" w:rsidRDefault="00221500" w:rsidP="00B377F4">
      <w:pPr>
        <w:autoSpaceDE w:val="0"/>
        <w:autoSpaceDN w:val="0"/>
        <w:adjustRightInd w:val="0"/>
        <w:snapToGrid/>
        <w:spacing w:line="480" w:lineRule="auto"/>
        <w:jc w:val="center"/>
        <w:rPr>
          <w:rFonts w:eastAsia="Aptos"/>
          <w:b/>
          <w:bCs/>
          <w:caps/>
          <w:color w:val="000000"/>
          <w:kern w:val="2"/>
          <w:sz w:val="24"/>
          <w:szCs w:val="24"/>
          <w14:ligatures w14:val="standardContextual"/>
        </w:rPr>
      </w:pPr>
      <w:r>
        <w:rPr>
          <w:rFonts w:eastAsia="Aptos"/>
          <w:b/>
          <w:bCs/>
          <w:caps/>
          <w:color w:val="000000"/>
          <w:kern w:val="2"/>
          <w:sz w:val="24"/>
          <w:szCs w:val="24"/>
          <w14:ligatures w14:val="standardContextual"/>
        </w:rPr>
        <w:t>забайкальского края</w:t>
      </w:r>
    </w:p>
    <w:bookmarkEnd w:id="0"/>
    <w:p w14:paraId="3BDE8296" w14:textId="4DB74CEB" w:rsidR="0059419D" w:rsidRPr="00BE3FBE" w:rsidRDefault="00BE3FBE" w:rsidP="00BE3FBE">
      <w:pPr>
        <w:autoSpaceDE w:val="0"/>
        <w:autoSpaceDN w:val="0"/>
        <w:adjustRightInd w:val="0"/>
        <w:snapToGrid/>
        <w:spacing w:line="480" w:lineRule="auto"/>
        <w:jc w:val="center"/>
        <w:rPr>
          <w:rFonts w:eastAsia="Aptos"/>
          <w:b/>
          <w:bCs/>
          <w:caps/>
          <w:color w:val="000000"/>
          <w:kern w:val="2"/>
          <w:sz w:val="24"/>
          <w:szCs w:val="24"/>
          <w14:ligatures w14:val="standardContextual"/>
        </w:rPr>
      </w:pPr>
      <w:r w:rsidRPr="00BE3FBE">
        <w:rPr>
          <w:rFonts w:eastAsia="Aptos"/>
          <w:b/>
          <w:bCs/>
          <w:caps/>
          <w:color w:val="000000"/>
          <w:kern w:val="2"/>
          <w:sz w:val="24"/>
          <w:szCs w:val="24"/>
          <w14:ligatures w14:val="standardContextual"/>
        </w:rPr>
        <w:t>МАТЕРИАЛЫ ПО ОБОСНОВАНИЮ РАСЧЕТНЫХ ПОКАЗАТЕЛЕЙ, СОДЕРЖАЩИХСЯ В ОСНОВНОЙ ЧАСТИ НОРМАТИВОВ ГРАДОСТРОИТЕЛЬНОГО ПРОЕКТИРОВАНИЯ</w:t>
      </w:r>
    </w:p>
    <w:p w14:paraId="62447BD2" w14:textId="7015F316" w:rsidR="0059419D" w:rsidRPr="00F118CB" w:rsidRDefault="0059419D" w:rsidP="00292DD6">
      <w:pPr>
        <w:tabs>
          <w:tab w:val="left" w:pos="1932"/>
        </w:tabs>
        <w:snapToGrid/>
        <w:jc w:val="center"/>
        <w:rPr>
          <w:rFonts w:eastAsia="Aptos"/>
          <w:kern w:val="2"/>
          <w:sz w:val="18"/>
          <w:szCs w:val="20"/>
          <w:lang w:eastAsia="en-US"/>
          <w14:ligatures w14:val="standardContextual"/>
        </w:rPr>
      </w:pPr>
    </w:p>
    <w:p w14:paraId="784F247E" w14:textId="45AAFE66" w:rsidR="0059419D" w:rsidRPr="00F118CB" w:rsidRDefault="0059419D" w:rsidP="00292DD6">
      <w:pPr>
        <w:snapToGrid/>
        <w:rPr>
          <w:rFonts w:eastAsia="Aptos"/>
          <w:kern w:val="2"/>
          <w:sz w:val="18"/>
          <w:szCs w:val="20"/>
          <w:lang w:eastAsia="en-US"/>
          <w14:ligatures w14:val="standardContextual"/>
        </w:rPr>
      </w:pPr>
    </w:p>
    <w:p w14:paraId="07112BEA" w14:textId="7A951619" w:rsidR="00F86881" w:rsidRDefault="00F86881" w:rsidP="00292DD6">
      <w:pPr>
        <w:snapToGrid/>
        <w:rPr>
          <w:rFonts w:eastAsia="Aptos"/>
          <w:kern w:val="2"/>
          <w:sz w:val="18"/>
          <w:szCs w:val="20"/>
          <w:lang w:eastAsia="en-US"/>
          <w14:ligatures w14:val="standardContextual"/>
        </w:rPr>
      </w:pPr>
    </w:p>
    <w:p w14:paraId="447DA8E7" w14:textId="23C58E72" w:rsidR="005108A7" w:rsidRDefault="005108A7" w:rsidP="00292DD6">
      <w:pPr>
        <w:snapToGrid/>
        <w:rPr>
          <w:rFonts w:eastAsia="Aptos"/>
          <w:kern w:val="2"/>
          <w:sz w:val="18"/>
          <w:szCs w:val="20"/>
          <w:lang w:eastAsia="en-US"/>
          <w14:ligatures w14:val="standardContextual"/>
        </w:rPr>
      </w:pPr>
    </w:p>
    <w:p w14:paraId="6CF66DCC" w14:textId="44DF28C4" w:rsidR="005108A7" w:rsidRDefault="005108A7" w:rsidP="00292DD6">
      <w:pPr>
        <w:snapToGrid/>
        <w:rPr>
          <w:rFonts w:eastAsia="Aptos"/>
          <w:kern w:val="2"/>
          <w:sz w:val="18"/>
          <w:szCs w:val="20"/>
          <w:lang w:eastAsia="en-US"/>
          <w14:ligatures w14:val="standardContextual"/>
        </w:rPr>
      </w:pPr>
    </w:p>
    <w:p w14:paraId="402BB235" w14:textId="67606E46" w:rsidR="005108A7" w:rsidRDefault="005108A7" w:rsidP="00292DD6">
      <w:pPr>
        <w:snapToGrid/>
        <w:rPr>
          <w:rFonts w:eastAsia="Aptos"/>
          <w:kern w:val="2"/>
          <w:sz w:val="18"/>
          <w:szCs w:val="20"/>
          <w:lang w:eastAsia="en-US"/>
          <w14:ligatures w14:val="standardContextual"/>
        </w:rPr>
      </w:pPr>
    </w:p>
    <w:p w14:paraId="79735728" w14:textId="58E390AB" w:rsidR="005108A7" w:rsidRDefault="005108A7" w:rsidP="00292DD6">
      <w:pPr>
        <w:snapToGrid/>
        <w:rPr>
          <w:rFonts w:eastAsia="Aptos"/>
          <w:kern w:val="2"/>
          <w:sz w:val="18"/>
          <w:szCs w:val="20"/>
          <w:lang w:eastAsia="en-US"/>
          <w14:ligatures w14:val="standardContextual"/>
        </w:rPr>
      </w:pPr>
    </w:p>
    <w:p w14:paraId="2D31C2C5" w14:textId="6909C074" w:rsidR="005108A7" w:rsidRDefault="005108A7" w:rsidP="00292DD6">
      <w:pPr>
        <w:snapToGrid/>
        <w:rPr>
          <w:rFonts w:eastAsia="Aptos"/>
          <w:kern w:val="2"/>
          <w:sz w:val="18"/>
          <w:szCs w:val="20"/>
          <w:lang w:eastAsia="en-US"/>
          <w14:ligatures w14:val="standardContextual"/>
        </w:rPr>
      </w:pPr>
    </w:p>
    <w:p w14:paraId="36290785" w14:textId="77777777" w:rsidR="005108A7" w:rsidRPr="00F118CB" w:rsidRDefault="005108A7" w:rsidP="00292DD6">
      <w:pPr>
        <w:snapToGrid/>
        <w:rPr>
          <w:rFonts w:eastAsia="Aptos"/>
          <w:kern w:val="2"/>
          <w:sz w:val="18"/>
          <w:szCs w:val="20"/>
          <w:lang w:eastAsia="en-US"/>
          <w14:ligatures w14:val="standardContextual"/>
        </w:rPr>
      </w:pPr>
    </w:p>
    <w:p w14:paraId="5EAC1629" w14:textId="0ADB07E7" w:rsidR="00F86881" w:rsidRPr="00F118CB" w:rsidRDefault="00F86881" w:rsidP="00292DD6">
      <w:pPr>
        <w:snapToGrid/>
        <w:rPr>
          <w:rFonts w:eastAsia="Aptos"/>
          <w:kern w:val="2"/>
          <w:sz w:val="18"/>
          <w:szCs w:val="20"/>
          <w:lang w:eastAsia="en-US"/>
          <w14:ligatures w14:val="standardContextual"/>
        </w:rPr>
      </w:pPr>
    </w:p>
    <w:p w14:paraId="0FCAD6B4" w14:textId="739B6A30" w:rsidR="00F86881" w:rsidRPr="00F118CB" w:rsidRDefault="00F86881" w:rsidP="00292DD6">
      <w:pPr>
        <w:snapToGrid/>
        <w:rPr>
          <w:rFonts w:eastAsia="Aptos"/>
          <w:kern w:val="2"/>
          <w:sz w:val="18"/>
          <w:szCs w:val="20"/>
          <w:lang w:eastAsia="en-US"/>
          <w14:ligatures w14:val="standardContextual"/>
        </w:rPr>
      </w:pPr>
    </w:p>
    <w:p w14:paraId="2C45B97C" w14:textId="09E9A23E" w:rsidR="00F86881" w:rsidRPr="00F118CB" w:rsidRDefault="00F86881" w:rsidP="00292DD6">
      <w:pPr>
        <w:snapToGrid/>
        <w:rPr>
          <w:rFonts w:eastAsia="Aptos"/>
          <w:kern w:val="2"/>
          <w:sz w:val="18"/>
          <w:szCs w:val="20"/>
          <w:lang w:eastAsia="en-US"/>
          <w14:ligatures w14:val="standardContextual"/>
        </w:rPr>
      </w:pPr>
    </w:p>
    <w:p w14:paraId="6D83A24A" w14:textId="6DF5D5E2" w:rsidR="00F86881" w:rsidRPr="00F118CB" w:rsidRDefault="00F86881" w:rsidP="00292DD6">
      <w:pPr>
        <w:snapToGrid/>
        <w:rPr>
          <w:rFonts w:eastAsia="Aptos"/>
          <w:kern w:val="2"/>
          <w:sz w:val="18"/>
          <w:szCs w:val="20"/>
          <w:lang w:eastAsia="en-US"/>
          <w14:ligatures w14:val="standardContextual"/>
        </w:rPr>
      </w:pPr>
    </w:p>
    <w:p w14:paraId="1457BF8A" w14:textId="055BD2B3" w:rsidR="00F86881" w:rsidRPr="00F118CB" w:rsidRDefault="00F86881" w:rsidP="00292DD6">
      <w:pPr>
        <w:snapToGrid/>
        <w:rPr>
          <w:rFonts w:eastAsia="Aptos"/>
          <w:kern w:val="2"/>
          <w:sz w:val="18"/>
          <w:szCs w:val="20"/>
          <w:lang w:eastAsia="en-US"/>
          <w14:ligatures w14:val="standardContextual"/>
        </w:rPr>
      </w:pPr>
    </w:p>
    <w:p w14:paraId="2EAECE08" w14:textId="77777777" w:rsidR="00F86881" w:rsidRPr="00F118CB" w:rsidRDefault="00F86881" w:rsidP="00292DD6">
      <w:pPr>
        <w:snapToGrid/>
        <w:rPr>
          <w:rFonts w:eastAsia="Aptos"/>
          <w:kern w:val="2"/>
          <w:sz w:val="18"/>
          <w:szCs w:val="20"/>
          <w:lang w:eastAsia="en-US"/>
          <w14:ligatures w14:val="standardContextual"/>
        </w:rPr>
      </w:pPr>
    </w:p>
    <w:p w14:paraId="5DD6D813" w14:textId="77777777" w:rsidR="0059419D" w:rsidRPr="00F118CB" w:rsidRDefault="0059419D" w:rsidP="00292DD6">
      <w:pPr>
        <w:snapToGrid/>
        <w:rPr>
          <w:rFonts w:eastAsia="Aptos"/>
          <w:kern w:val="2"/>
          <w:sz w:val="18"/>
          <w:szCs w:val="20"/>
          <w:lang w:eastAsia="en-US"/>
          <w14:ligatures w14:val="standardContextual"/>
        </w:rPr>
      </w:pPr>
    </w:p>
    <w:p w14:paraId="162C41BF" w14:textId="77777777" w:rsidR="0059419D" w:rsidRPr="00F118CB" w:rsidRDefault="0059419D" w:rsidP="00292DD6">
      <w:pPr>
        <w:snapToGrid/>
        <w:rPr>
          <w:rFonts w:eastAsia="Aptos"/>
          <w:kern w:val="2"/>
          <w:sz w:val="18"/>
          <w:szCs w:val="20"/>
          <w:lang w:eastAsia="en-US"/>
          <w14:ligatures w14:val="standardContextual"/>
        </w:rPr>
      </w:pPr>
    </w:p>
    <w:p w14:paraId="3AE304FE" w14:textId="77777777" w:rsidR="0059419D" w:rsidRPr="00F118CB" w:rsidRDefault="0059419D" w:rsidP="00292DD6">
      <w:pPr>
        <w:snapToGrid/>
        <w:rPr>
          <w:rFonts w:eastAsia="Aptos"/>
          <w:kern w:val="2"/>
          <w:sz w:val="18"/>
          <w:szCs w:val="20"/>
          <w:lang w:eastAsia="en-US"/>
          <w14:ligatures w14:val="standardContextual"/>
        </w:rPr>
      </w:pPr>
    </w:p>
    <w:p w14:paraId="32435E7D" w14:textId="109E203C" w:rsidR="0059419D" w:rsidRDefault="0059419D" w:rsidP="00292DD6">
      <w:pPr>
        <w:snapToGrid/>
        <w:rPr>
          <w:rFonts w:eastAsia="Aptos"/>
          <w:kern w:val="2"/>
          <w:sz w:val="18"/>
          <w:szCs w:val="20"/>
          <w:lang w:eastAsia="en-US"/>
          <w14:ligatures w14:val="standardContextual"/>
        </w:rPr>
      </w:pPr>
    </w:p>
    <w:p w14:paraId="1D475D7D" w14:textId="55DA4705" w:rsidR="00143346" w:rsidRDefault="00143346" w:rsidP="00292DD6">
      <w:pPr>
        <w:snapToGrid/>
        <w:rPr>
          <w:rFonts w:eastAsia="Aptos"/>
          <w:kern w:val="2"/>
          <w:sz w:val="18"/>
          <w:szCs w:val="20"/>
          <w:lang w:eastAsia="en-US"/>
          <w14:ligatures w14:val="standardContextual"/>
        </w:rPr>
      </w:pPr>
    </w:p>
    <w:p w14:paraId="31E37704" w14:textId="7E599304" w:rsidR="00143346" w:rsidRDefault="00143346" w:rsidP="00292DD6">
      <w:pPr>
        <w:snapToGrid/>
        <w:rPr>
          <w:rFonts w:eastAsia="Aptos"/>
          <w:kern w:val="2"/>
          <w:sz w:val="18"/>
          <w:szCs w:val="20"/>
          <w:lang w:eastAsia="en-US"/>
          <w14:ligatures w14:val="standardContextual"/>
        </w:rPr>
      </w:pPr>
    </w:p>
    <w:p w14:paraId="596CF100" w14:textId="77777777" w:rsidR="00143346" w:rsidRDefault="00143346" w:rsidP="00292DD6">
      <w:pPr>
        <w:snapToGrid/>
        <w:rPr>
          <w:rFonts w:eastAsia="Aptos"/>
          <w:kern w:val="2"/>
          <w:sz w:val="18"/>
          <w:szCs w:val="20"/>
          <w:lang w:eastAsia="en-US"/>
          <w14:ligatures w14:val="standardContextual"/>
        </w:rPr>
      </w:pPr>
    </w:p>
    <w:p w14:paraId="07A01DFB" w14:textId="7D56858F" w:rsidR="006C2FC6" w:rsidRDefault="006C2FC6" w:rsidP="00292DD6">
      <w:pPr>
        <w:snapToGrid/>
        <w:rPr>
          <w:rFonts w:eastAsia="Aptos"/>
          <w:kern w:val="2"/>
          <w:sz w:val="18"/>
          <w:szCs w:val="20"/>
          <w:lang w:eastAsia="en-US"/>
          <w14:ligatures w14:val="standardContextual"/>
        </w:rPr>
      </w:pPr>
    </w:p>
    <w:p w14:paraId="7B4EA812" w14:textId="1392B4C0" w:rsidR="006C2FC6" w:rsidRDefault="006C2FC6" w:rsidP="00292DD6">
      <w:pPr>
        <w:snapToGrid/>
        <w:rPr>
          <w:rFonts w:eastAsia="Aptos"/>
          <w:kern w:val="2"/>
          <w:sz w:val="18"/>
          <w:szCs w:val="20"/>
          <w:lang w:eastAsia="en-US"/>
          <w14:ligatures w14:val="standardContextual"/>
        </w:rPr>
      </w:pPr>
    </w:p>
    <w:p w14:paraId="12F6AB22" w14:textId="77777777" w:rsidR="006C2FC6" w:rsidRPr="00F118CB" w:rsidRDefault="006C2FC6" w:rsidP="00292DD6">
      <w:pPr>
        <w:snapToGrid/>
        <w:rPr>
          <w:rFonts w:eastAsia="Aptos"/>
          <w:kern w:val="2"/>
          <w:sz w:val="18"/>
          <w:szCs w:val="20"/>
          <w:lang w:eastAsia="en-US"/>
          <w14:ligatures w14:val="standardContextual"/>
        </w:rPr>
      </w:pPr>
    </w:p>
    <w:p w14:paraId="1BA1F2AE" w14:textId="686EC413" w:rsidR="00221500" w:rsidRDefault="0059419D" w:rsidP="00143346">
      <w:pPr>
        <w:snapToGrid/>
        <w:jc w:val="center"/>
        <w:rPr>
          <w:rFonts w:eastAsia="Aptos"/>
          <w:b/>
          <w:bCs/>
          <w:kern w:val="2"/>
          <w:sz w:val="24"/>
          <w:szCs w:val="28"/>
          <w:lang w:eastAsia="en-US"/>
          <w14:ligatures w14:val="standardContextual"/>
        </w:rPr>
      </w:pPr>
      <w:r w:rsidRPr="00A766C9">
        <w:rPr>
          <w:rFonts w:eastAsia="Aptos"/>
          <w:b/>
          <w:bCs/>
          <w:kern w:val="2"/>
          <w:sz w:val="24"/>
          <w:szCs w:val="28"/>
          <w:lang w:eastAsia="en-US"/>
          <w14:ligatures w14:val="standardContextual"/>
        </w:rPr>
        <w:t>202</w:t>
      </w:r>
      <w:r w:rsidR="00B377F4" w:rsidRPr="00A766C9">
        <w:rPr>
          <w:rFonts w:eastAsia="Aptos"/>
          <w:b/>
          <w:bCs/>
          <w:kern w:val="2"/>
          <w:sz w:val="24"/>
          <w:szCs w:val="28"/>
          <w:lang w:eastAsia="en-US"/>
          <w14:ligatures w14:val="standardContextual"/>
        </w:rPr>
        <w:t>6</w:t>
      </w:r>
      <w:r w:rsidRPr="00A766C9">
        <w:rPr>
          <w:rFonts w:eastAsia="Aptos"/>
          <w:b/>
          <w:bCs/>
          <w:kern w:val="2"/>
          <w:sz w:val="24"/>
          <w:szCs w:val="28"/>
          <w:lang w:eastAsia="en-US"/>
          <w14:ligatures w14:val="standardContextual"/>
        </w:rPr>
        <w:t xml:space="preserve"> год</w:t>
      </w:r>
    </w:p>
    <w:p w14:paraId="58C664EF" w14:textId="77777777" w:rsidR="00221500" w:rsidRPr="00CD64EA" w:rsidRDefault="00221500" w:rsidP="00221500">
      <w:pPr>
        <w:spacing w:before="120" w:after="120"/>
        <w:ind w:firstLine="709"/>
        <w:jc w:val="center"/>
        <w:rPr>
          <w:b/>
          <w:sz w:val="24"/>
          <w:szCs w:val="24"/>
        </w:rPr>
      </w:pPr>
      <w:r w:rsidRPr="00CD64EA">
        <w:rPr>
          <w:b/>
          <w:sz w:val="24"/>
          <w:szCs w:val="24"/>
        </w:rPr>
        <w:lastRenderedPageBreak/>
        <w:t>МАТЕРИАЛЫ ПО ОБОСНОВАНИЮ РАСЧЕТНЫХ ПОКАЗАТЕЛЕЙ, СОДЕРЖАЩИХСЯ В ОСНОВНОЙ ЧАСТИ НОРМАТИВОВ ГРАДОСТРОИТЕЛЬНОГО ПРОЕКТИРОВАНИЯ</w:t>
      </w:r>
    </w:p>
    <w:p w14:paraId="4E1B03C2" w14:textId="77777777" w:rsidR="00221500" w:rsidRPr="00CD64EA" w:rsidRDefault="00221500" w:rsidP="00221500">
      <w:pPr>
        <w:spacing w:before="120" w:after="120"/>
        <w:ind w:firstLine="709"/>
        <w:jc w:val="both"/>
        <w:rPr>
          <w:b/>
          <w:sz w:val="24"/>
          <w:szCs w:val="24"/>
        </w:rPr>
      </w:pPr>
      <w:r w:rsidRPr="00CD64EA">
        <w:rPr>
          <w:b/>
          <w:sz w:val="24"/>
          <w:szCs w:val="24"/>
        </w:rPr>
        <w:t xml:space="preserve">1. </w:t>
      </w:r>
      <w:r>
        <w:rPr>
          <w:b/>
          <w:sz w:val="24"/>
          <w:szCs w:val="24"/>
        </w:rPr>
        <w:t>А</w:t>
      </w:r>
      <w:r w:rsidRPr="00CD64EA">
        <w:rPr>
          <w:b/>
          <w:sz w:val="24"/>
          <w:szCs w:val="24"/>
        </w:rPr>
        <w:t>нализ административно-территориального устройства, природно-климатических и социально-демографических условий развития муниципального округа, влияющих на установление расчетных показателей</w:t>
      </w:r>
    </w:p>
    <w:p w14:paraId="7D6C08A2" w14:textId="77777777" w:rsidR="00221500" w:rsidRPr="00EF553E" w:rsidRDefault="00221500" w:rsidP="00221500">
      <w:pPr>
        <w:spacing w:before="120" w:after="120"/>
        <w:ind w:firstLine="709"/>
        <w:jc w:val="both"/>
        <w:rPr>
          <w:i/>
          <w:sz w:val="24"/>
          <w:szCs w:val="24"/>
        </w:rPr>
      </w:pPr>
      <w:r w:rsidRPr="00EF553E">
        <w:rPr>
          <w:i/>
          <w:sz w:val="24"/>
          <w:szCs w:val="24"/>
        </w:rPr>
        <w:t>Административно-территориальное устройство</w:t>
      </w:r>
    </w:p>
    <w:p w14:paraId="349422EB" w14:textId="77777777" w:rsidR="00221500" w:rsidRDefault="00221500" w:rsidP="00221500">
      <w:pPr>
        <w:ind w:firstLine="709"/>
        <w:jc w:val="both"/>
        <w:rPr>
          <w:sz w:val="24"/>
          <w:szCs w:val="24"/>
        </w:rPr>
      </w:pPr>
      <w:r>
        <w:rPr>
          <w:sz w:val="24"/>
          <w:szCs w:val="24"/>
        </w:rPr>
        <w:t>Чернышевский муниципальный округ расположен в центральной части Забайкальского края. Расстояние от г. Читы составляет 389 км по железной дороге. Черн</w:t>
      </w:r>
      <w:r w:rsidRPr="009F0E02">
        <w:rPr>
          <w:sz w:val="24"/>
          <w:szCs w:val="24"/>
        </w:rPr>
        <w:t>ышевский муниципальный округ граничит на западе и северо-западе с Тунгокоческим муниципальным округом, на юге и юго-востоке – со Сретенским муниципальным районом, на юге и юго-западе – с Нерчинским муниципальным округом, на востоке и северо-востоке – с Могочинский муниципальным округом.</w:t>
      </w:r>
    </w:p>
    <w:p w14:paraId="320C52C9" w14:textId="77777777" w:rsidR="00221500" w:rsidRDefault="00221500" w:rsidP="00221500">
      <w:pPr>
        <w:ind w:firstLine="709"/>
        <w:jc w:val="both"/>
        <w:rPr>
          <w:sz w:val="24"/>
          <w:szCs w:val="24"/>
        </w:rPr>
      </w:pPr>
      <w:r>
        <w:rPr>
          <w:sz w:val="24"/>
          <w:szCs w:val="24"/>
        </w:rPr>
        <w:t>Согласно закону Забайкальского края от 20 июня 2025 года № 2532-33К «Об образовании Чернышевского муниципального округа Забайкальского края»</w:t>
      </w:r>
      <w:r w:rsidRPr="009F0E02">
        <w:rPr>
          <w:sz w:val="24"/>
          <w:szCs w:val="24"/>
        </w:rPr>
        <w:t xml:space="preserve"> в состав территории </w:t>
      </w:r>
      <w:r>
        <w:rPr>
          <w:sz w:val="24"/>
          <w:szCs w:val="24"/>
        </w:rPr>
        <w:t xml:space="preserve">Чернышевского муниципального округа входят следующие населенные пункты: </w:t>
      </w:r>
      <w:r w:rsidRPr="009F0E02">
        <w:rPr>
          <w:sz w:val="24"/>
          <w:szCs w:val="24"/>
        </w:rPr>
        <w:t>поселок городского типа Аксеново-Зиловское, поселок городского типа Букачача, поселок городского типа Жирекен, поселок городского типа Чернышевск, село Алеур, село Алеур 1-й, село Алеур 2-й, село Байгул, село Бородинск, село Бухта, село Бушулей, село Гаур, село Икшица, село Кадая, село Комсомольское, село Кумаканда, село Курлыч, село Мильгидун, село Нижний Мильгидун, село Новоильинск, село Новый Олов, село Озерная, село Посельское, село Станция-Укурей, село Старый Олов, село Сухой Байгул, село Укурей, село Улей, село Усть-Горбица, село Утан, село Шивия-Наделяево, село Щебеночный Завод, поселок сельского типа Багульный, поселок при станции Алеур, поселок при станции Ареда, поселок при станции Арчикой, поселок при станции Зудыра, поселок при станции Ковекта, поселок при станции Налгекан, поселок при станции Ульякан, поселок при станции Урюм.</w:t>
      </w:r>
    </w:p>
    <w:p w14:paraId="1DD0B274" w14:textId="77777777" w:rsidR="00221500" w:rsidRPr="009F0E02" w:rsidRDefault="00221500" w:rsidP="00221500">
      <w:pPr>
        <w:ind w:firstLine="709"/>
        <w:jc w:val="both"/>
        <w:rPr>
          <w:sz w:val="24"/>
          <w:szCs w:val="24"/>
        </w:rPr>
      </w:pPr>
      <w:r>
        <w:rPr>
          <w:sz w:val="24"/>
          <w:szCs w:val="24"/>
        </w:rPr>
        <w:t>Административный центр Чернышевского муниципального округа – поселок городского типа Чернышевск.</w:t>
      </w:r>
    </w:p>
    <w:p w14:paraId="6A5ABFEA" w14:textId="77777777" w:rsidR="00221500" w:rsidRPr="009F0E02" w:rsidRDefault="00221500" w:rsidP="00221500">
      <w:pPr>
        <w:ind w:firstLine="709"/>
        <w:jc w:val="both"/>
        <w:rPr>
          <w:sz w:val="24"/>
          <w:szCs w:val="24"/>
        </w:rPr>
      </w:pPr>
      <w:r w:rsidRPr="009F0E02">
        <w:rPr>
          <w:sz w:val="24"/>
          <w:szCs w:val="24"/>
        </w:rPr>
        <w:t>Территория Чернышевского муниципального округа занимает 12,9 тысяч кв. км.</w:t>
      </w:r>
    </w:p>
    <w:p w14:paraId="3681618E" w14:textId="77777777" w:rsidR="00221500" w:rsidRPr="009F0E02" w:rsidRDefault="00221500" w:rsidP="00221500">
      <w:pPr>
        <w:ind w:firstLine="709"/>
        <w:jc w:val="both"/>
        <w:rPr>
          <w:sz w:val="24"/>
          <w:szCs w:val="24"/>
        </w:rPr>
      </w:pPr>
      <w:r w:rsidRPr="009F0E02">
        <w:rPr>
          <w:sz w:val="24"/>
          <w:szCs w:val="24"/>
        </w:rPr>
        <w:t>Численность населения на 1 января 2025 года – 28777 человек</w:t>
      </w:r>
    </w:p>
    <w:p w14:paraId="1C884D7E" w14:textId="77777777" w:rsidR="00221500" w:rsidRPr="009F0E02" w:rsidRDefault="00221500" w:rsidP="00221500">
      <w:pPr>
        <w:ind w:firstLine="709"/>
        <w:jc w:val="both"/>
        <w:rPr>
          <w:sz w:val="24"/>
          <w:szCs w:val="24"/>
        </w:rPr>
      </w:pPr>
      <w:r w:rsidRPr="009F0E02">
        <w:rPr>
          <w:sz w:val="24"/>
          <w:szCs w:val="24"/>
        </w:rPr>
        <w:t xml:space="preserve">Плотность населения – </w:t>
      </w:r>
      <w:r>
        <w:rPr>
          <w:sz w:val="24"/>
          <w:szCs w:val="24"/>
        </w:rPr>
        <w:t>2,2 чел./кв. км.</w:t>
      </w:r>
    </w:p>
    <w:p w14:paraId="3411AA80" w14:textId="77777777" w:rsidR="00221500" w:rsidRPr="00EF553E" w:rsidRDefault="00221500" w:rsidP="00221500">
      <w:pPr>
        <w:spacing w:before="120" w:after="120"/>
        <w:ind w:firstLine="709"/>
        <w:jc w:val="both"/>
        <w:rPr>
          <w:i/>
          <w:sz w:val="24"/>
          <w:szCs w:val="24"/>
        </w:rPr>
      </w:pPr>
      <w:r w:rsidRPr="009F0E02">
        <w:rPr>
          <w:i/>
          <w:sz w:val="24"/>
          <w:szCs w:val="24"/>
        </w:rPr>
        <w:t>Природно-климатические усло</w:t>
      </w:r>
      <w:r>
        <w:rPr>
          <w:i/>
          <w:sz w:val="24"/>
          <w:szCs w:val="24"/>
        </w:rPr>
        <w:t>вия</w:t>
      </w:r>
    </w:p>
    <w:p w14:paraId="24C6AE2B" w14:textId="77777777" w:rsidR="00221500" w:rsidRDefault="00221500" w:rsidP="00221500">
      <w:pPr>
        <w:ind w:firstLine="709"/>
        <w:jc w:val="both"/>
        <w:rPr>
          <w:sz w:val="24"/>
          <w:szCs w:val="24"/>
        </w:rPr>
      </w:pPr>
      <w:r>
        <w:rPr>
          <w:sz w:val="24"/>
          <w:szCs w:val="24"/>
        </w:rPr>
        <w:t>Климат Чернышевского муниципального округа резко континентальный. Зимы длительные и холодные, морозы могут достигать 50</w:t>
      </w:r>
      <w:r w:rsidRPr="00A96D0B">
        <w:rPr>
          <w:sz w:val="24"/>
          <w:szCs w:val="24"/>
        </w:rPr>
        <w:t> </w:t>
      </w:r>
      <w:r>
        <w:rPr>
          <w:sz w:val="24"/>
          <w:szCs w:val="24"/>
        </w:rPr>
        <w:t xml:space="preserve">°С, летом температура может превышать 40 °С. Зима длится более 6 месяцев – с начала октября по середину апреля. Среднегодовая температура воздуха составляет +1,2 °С. </w:t>
      </w:r>
    </w:p>
    <w:p w14:paraId="75146DE7" w14:textId="77777777" w:rsidR="00221500" w:rsidRDefault="00221500" w:rsidP="00221500">
      <w:pPr>
        <w:ind w:firstLine="709"/>
        <w:jc w:val="both"/>
        <w:rPr>
          <w:sz w:val="24"/>
          <w:szCs w:val="24"/>
        </w:rPr>
      </w:pPr>
      <w:r>
        <w:rPr>
          <w:sz w:val="24"/>
          <w:szCs w:val="24"/>
        </w:rPr>
        <w:t>Годовое количество осадков составляет 300-350 мм, что характерно для континентального климата. Большая часть осадков выпадает в летний период, в то время как зима стоит малоснежная и морозная. Вегетационный период длится от 130 до 150 дней.</w:t>
      </w:r>
    </w:p>
    <w:p w14:paraId="2BC91F4B" w14:textId="77777777" w:rsidR="00221500" w:rsidRDefault="00221500" w:rsidP="00221500">
      <w:pPr>
        <w:ind w:firstLine="709"/>
        <w:jc w:val="both"/>
        <w:rPr>
          <w:sz w:val="24"/>
          <w:szCs w:val="24"/>
        </w:rPr>
      </w:pPr>
      <w:r>
        <w:rPr>
          <w:sz w:val="24"/>
          <w:szCs w:val="24"/>
        </w:rPr>
        <w:t>Территория Чернышевского муниципального округа пересечена несколькими горными хребтами: Алеурским, Шилкинским, Нерчинско-Куэнгинским и Хорьковым. Юго-западная часть представляет собой холмистую равнину с высотами 500-800 метров, на которой встречаются останцевые возвышенности. Широкие межгорные котловины заняты долинами рек Белый Урюм, Куэнга и Ундурга.</w:t>
      </w:r>
    </w:p>
    <w:p w14:paraId="5DC25B22" w14:textId="77777777" w:rsidR="00221500" w:rsidRDefault="00221500" w:rsidP="00221500">
      <w:pPr>
        <w:ind w:firstLine="709"/>
        <w:jc w:val="both"/>
        <w:rPr>
          <w:sz w:val="24"/>
          <w:szCs w:val="24"/>
        </w:rPr>
      </w:pPr>
      <w:r>
        <w:rPr>
          <w:sz w:val="24"/>
          <w:szCs w:val="24"/>
        </w:rPr>
        <w:t>Главная водная артерия Чернышевского муниципального округа – река Куэнга с ее крупными притоками Агитой и Алеуром. Река имеет важное значение как нерестилище лососевых. Также на территории муниципального округа расположены крупные пресные озера Новоильинское и Озернинское.</w:t>
      </w:r>
    </w:p>
    <w:p w14:paraId="042F0DDC" w14:textId="77777777" w:rsidR="00221500" w:rsidRDefault="00221500" w:rsidP="00221500">
      <w:pPr>
        <w:ind w:firstLine="709"/>
        <w:jc w:val="both"/>
        <w:rPr>
          <w:sz w:val="24"/>
          <w:szCs w:val="24"/>
        </w:rPr>
      </w:pPr>
      <w:r>
        <w:rPr>
          <w:sz w:val="24"/>
          <w:szCs w:val="24"/>
        </w:rPr>
        <w:lastRenderedPageBreak/>
        <w:t>Почвенный покров разнообразен и тесно связан с рельефом: на равнинах и предгорьях распространены мерзлотные лугово-черноземные почвы, которые переходят в горные бескарбонатные глубокопромерзающие черноземы. В горных районах преобладают мерзлотно-таежные оподзоленные и дерновые почву. В межгорных понижениях встречаются перегнойно-глеевые мерзлотные почвы.</w:t>
      </w:r>
    </w:p>
    <w:p w14:paraId="1C33509E" w14:textId="77777777" w:rsidR="00221500" w:rsidRDefault="00221500" w:rsidP="00221500">
      <w:pPr>
        <w:ind w:firstLine="709"/>
        <w:jc w:val="both"/>
        <w:rPr>
          <w:sz w:val="24"/>
          <w:szCs w:val="24"/>
        </w:rPr>
      </w:pPr>
      <w:r>
        <w:rPr>
          <w:sz w:val="24"/>
          <w:szCs w:val="24"/>
        </w:rPr>
        <w:t>Около четверти территории муниципального округа занимают степи, а остальная часть покрыта лесами. В горах господствуют лиственничные леса с подлеском из рододендрона. В межгорных котловинах и долинах рек распространены ерниковые заросли с участием лиственницы и березы. На юго-западе муниципального округа встречаются вострецовые степи, сочетающиеся с лиственничными лесами, пижмовыми степями и остепненно-разнотравными лугами.</w:t>
      </w:r>
    </w:p>
    <w:p w14:paraId="77A890DE" w14:textId="77777777" w:rsidR="00221500" w:rsidRDefault="00221500" w:rsidP="00221500">
      <w:pPr>
        <w:ind w:firstLine="709"/>
        <w:jc w:val="both"/>
        <w:rPr>
          <w:sz w:val="24"/>
          <w:szCs w:val="24"/>
        </w:rPr>
      </w:pPr>
      <w:r>
        <w:rPr>
          <w:sz w:val="24"/>
          <w:szCs w:val="24"/>
        </w:rPr>
        <w:t>Животный мир муниципального округа богат и представлен как лесными, так и степными видами. Здесь обитают белки, зайцы, косули. Среди хищников распространены лисица и волки. Орнитофауна включает диких уток, цапель, рябчиков и других птиц.</w:t>
      </w:r>
    </w:p>
    <w:p w14:paraId="18CA7BD4" w14:textId="77777777" w:rsidR="00221500" w:rsidRPr="00EF553E" w:rsidRDefault="00221500" w:rsidP="00221500">
      <w:pPr>
        <w:keepNext/>
        <w:spacing w:before="120" w:after="120"/>
        <w:ind w:firstLine="709"/>
        <w:jc w:val="both"/>
        <w:rPr>
          <w:i/>
          <w:sz w:val="24"/>
          <w:szCs w:val="24"/>
        </w:rPr>
      </w:pPr>
      <w:r w:rsidRPr="00EF553E">
        <w:rPr>
          <w:i/>
          <w:sz w:val="24"/>
          <w:szCs w:val="24"/>
        </w:rPr>
        <w:t>Социально-демографические условия</w:t>
      </w:r>
    </w:p>
    <w:p w14:paraId="2AFD2C23" w14:textId="77777777" w:rsidR="00221500" w:rsidRPr="00FA0B65" w:rsidRDefault="00221500" w:rsidP="00221500">
      <w:pPr>
        <w:pStyle w:val="a8"/>
        <w:spacing w:after="0" w:line="240" w:lineRule="auto"/>
        <w:ind w:left="0" w:firstLine="709"/>
        <w:jc w:val="both"/>
        <w:rPr>
          <w:sz w:val="24"/>
          <w:szCs w:val="24"/>
        </w:rPr>
      </w:pPr>
      <w:r w:rsidRPr="00FA0B65">
        <w:rPr>
          <w:sz w:val="24"/>
          <w:szCs w:val="24"/>
        </w:rPr>
        <w:t>Одним из важнейших факторов, обеспечивающих конкурентоспособность любой территориальной единицы, является наличие достаточного количества трудовых ресурсов, что, в свою очередь, зависит от демографической ситуации.</w:t>
      </w:r>
    </w:p>
    <w:p w14:paraId="4D93166D" w14:textId="77777777" w:rsidR="00221500" w:rsidRPr="00FA0B65" w:rsidRDefault="00221500" w:rsidP="00221500">
      <w:pPr>
        <w:pStyle w:val="a8"/>
        <w:spacing w:after="0" w:line="240" w:lineRule="auto"/>
        <w:ind w:left="0" w:firstLine="709"/>
        <w:jc w:val="both"/>
        <w:rPr>
          <w:sz w:val="24"/>
          <w:szCs w:val="24"/>
        </w:rPr>
      </w:pPr>
      <w:r>
        <w:rPr>
          <w:sz w:val="24"/>
          <w:szCs w:val="24"/>
        </w:rPr>
        <w:t xml:space="preserve">По данным Территориального органа Федеральной службы государственной статистики по Забайкальскому краю на 1 января 2025 года численность населения Чернышевского муниципального округа составила 28,8 тысяч человек, в том числе 20,6 тысяч человек городского населения. В течение последних лет на территории муниципального округа наблюдается ежегодное снижение численности населения. Тенденция ежегодного снижения численности населения происходит как за счет естественной убыли, так и за счет миграционного оттока населения. </w:t>
      </w:r>
      <w:r w:rsidRPr="00FA0B65">
        <w:rPr>
          <w:sz w:val="24"/>
          <w:szCs w:val="24"/>
        </w:rPr>
        <w:t>Наиболее активный отток населения наблюдается в возрасте 15-19 лет, что обусловлено с выездом к месту учебы; молодые специалисты в возрасте 20-24 года выезжают не так активно, как в более опытном возрасте 25-34 года с целью повышения квалификации, карьерного роста, получения более высокооплачиваемых рабочих мест.</w:t>
      </w:r>
    </w:p>
    <w:p w14:paraId="1ED03A07" w14:textId="77777777" w:rsidR="00221500" w:rsidRPr="00FA0B65" w:rsidRDefault="00221500" w:rsidP="00221500">
      <w:pPr>
        <w:pStyle w:val="a8"/>
        <w:spacing w:after="0" w:line="240" w:lineRule="auto"/>
        <w:ind w:left="0" w:firstLine="709"/>
        <w:jc w:val="both"/>
        <w:rPr>
          <w:sz w:val="24"/>
          <w:szCs w:val="24"/>
        </w:rPr>
      </w:pPr>
      <w:r w:rsidRPr="00FA0B65">
        <w:rPr>
          <w:sz w:val="24"/>
          <w:szCs w:val="24"/>
        </w:rPr>
        <w:t xml:space="preserve">Для </w:t>
      </w:r>
      <w:r>
        <w:rPr>
          <w:sz w:val="24"/>
          <w:szCs w:val="24"/>
        </w:rPr>
        <w:t>Чернышевского</w:t>
      </w:r>
      <w:r w:rsidRPr="00FA0B65">
        <w:rPr>
          <w:sz w:val="24"/>
          <w:szCs w:val="24"/>
        </w:rPr>
        <w:t xml:space="preserve"> муниципального округа, как и для большинства территорий России, возрастная структура населения представляет собой регрессивный тип воспроизводства. Процесс старения населения сопровождается ростом среднего возраста, снижением доли детей и ростом доли старших возрастов. При этом наблюдается асимметрия между полами, что связано со значительной разницей в продолжительности жизни между мужчинами и женщинами.</w:t>
      </w:r>
    </w:p>
    <w:p w14:paraId="354EDDA2" w14:textId="77777777" w:rsidR="00221500" w:rsidRDefault="00221500" w:rsidP="00221500">
      <w:pPr>
        <w:pStyle w:val="a8"/>
        <w:spacing w:after="0" w:line="240" w:lineRule="auto"/>
        <w:ind w:left="0" w:firstLine="709"/>
        <w:jc w:val="both"/>
        <w:rPr>
          <w:sz w:val="24"/>
          <w:szCs w:val="24"/>
        </w:rPr>
      </w:pPr>
      <w:r w:rsidRPr="00FA0B65">
        <w:rPr>
          <w:sz w:val="24"/>
          <w:szCs w:val="24"/>
        </w:rPr>
        <w:t>Жилищный фонд относится к одному из самых главных показателей, характеризующих условия жизни населения. Именно по жилищным условиям можно судить об общих условиях жизни населения, так и в жилищных условиях объединяются экономические возможности людей, личное благосостояние, бюджетные ограничения и другие.</w:t>
      </w:r>
      <w:r w:rsidRPr="009F0E02">
        <w:rPr>
          <w:sz w:val="24"/>
          <w:szCs w:val="24"/>
        </w:rPr>
        <w:t xml:space="preserve"> </w:t>
      </w:r>
      <w:r w:rsidRPr="00FA0B65">
        <w:rPr>
          <w:sz w:val="24"/>
          <w:szCs w:val="24"/>
        </w:rPr>
        <w:t xml:space="preserve">Общая площадь жилищного фонда муниципального округа на </w:t>
      </w:r>
      <w:r>
        <w:rPr>
          <w:sz w:val="24"/>
          <w:szCs w:val="24"/>
        </w:rPr>
        <w:t>1 января 2024 года</w:t>
      </w:r>
      <w:r w:rsidRPr="00FA0B65">
        <w:rPr>
          <w:sz w:val="24"/>
          <w:szCs w:val="24"/>
        </w:rPr>
        <w:t xml:space="preserve">. </w:t>
      </w:r>
      <w:r>
        <w:rPr>
          <w:sz w:val="24"/>
          <w:szCs w:val="24"/>
        </w:rPr>
        <w:t>составила 728,65</w:t>
      </w:r>
      <w:r w:rsidRPr="00FA0B65">
        <w:rPr>
          <w:sz w:val="24"/>
          <w:szCs w:val="24"/>
        </w:rPr>
        <w:t> тыс</w:t>
      </w:r>
      <w:r>
        <w:rPr>
          <w:sz w:val="24"/>
          <w:szCs w:val="24"/>
        </w:rPr>
        <w:t>яч</w:t>
      </w:r>
      <w:r w:rsidRPr="00FA0B65">
        <w:rPr>
          <w:sz w:val="24"/>
          <w:szCs w:val="24"/>
        </w:rPr>
        <w:t xml:space="preserve"> кв.м.</w:t>
      </w:r>
      <w:r>
        <w:rPr>
          <w:sz w:val="24"/>
          <w:szCs w:val="24"/>
        </w:rPr>
        <w:t xml:space="preserve"> Средний показатель жилищной обеспеченности составляет 25 кв.м общей площади жилья на человека, что выше среднего показателя по Забайкальскому краю на 14%.</w:t>
      </w:r>
    </w:p>
    <w:p w14:paraId="2D996772" w14:textId="612FF60B" w:rsidR="00221500" w:rsidRDefault="00221500" w:rsidP="00221500">
      <w:pPr>
        <w:pStyle w:val="a8"/>
        <w:spacing w:after="0" w:line="240" w:lineRule="auto"/>
        <w:ind w:left="0" w:firstLine="709"/>
        <w:jc w:val="both"/>
        <w:rPr>
          <w:sz w:val="24"/>
          <w:szCs w:val="24"/>
        </w:rPr>
      </w:pPr>
      <w:r>
        <w:rPr>
          <w:sz w:val="24"/>
          <w:szCs w:val="24"/>
        </w:rPr>
        <w:t>Основу промышленности Ч</w:t>
      </w:r>
      <w:r w:rsidR="00DE667C">
        <w:rPr>
          <w:sz w:val="24"/>
          <w:szCs w:val="24"/>
        </w:rPr>
        <w:t>ернышевского муниципального округе</w:t>
      </w:r>
      <w:r>
        <w:rPr>
          <w:sz w:val="24"/>
          <w:szCs w:val="24"/>
        </w:rPr>
        <w:t xml:space="preserve"> составляет добыча полезных ископаемых (Жирекенский ГОК, Жирекенский ферромолибденовый завод, добыча песчаника на Старо-Оловском месторождении). Пищевая промышленность представлена хлебопекарными и молочным производством, а также переработкой сельскохозяйственной продукции. </w:t>
      </w:r>
    </w:p>
    <w:p w14:paraId="712240DA" w14:textId="77777777" w:rsidR="00221500" w:rsidRDefault="00221500" w:rsidP="00221500">
      <w:pPr>
        <w:pStyle w:val="a8"/>
        <w:spacing w:after="0" w:line="240" w:lineRule="auto"/>
        <w:ind w:left="0" w:firstLine="709"/>
        <w:jc w:val="both"/>
        <w:rPr>
          <w:sz w:val="24"/>
          <w:szCs w:val="24"/>
        </w:rPr>
      </w:pPr>
      <w:r>
        <w:rPr>
          <w:sz w:val="24"/>
          <w:szCs w:val="24"/>
        </w:rPr>
        <w:t>Агропромышленный комплекс остается важной отраслью экономики Чернышевского муниципального округа: выращиваются зерновые и масличные культуры, овощи, а также развито животноводство.</w:t>
      </w:r>
    </w:p>
    <w:p w14:paraId="4A1ECD20" w14:textId="77777777" w:rsidR="00221500" w:rsidRPr="009F0E02" w:rsidRDefault="00221500" w:rsidP="00221500">
      <w:pPr>
        <w:pStyle w:val="a8"/>
        <w:spacing w:after="0" w:line="240" w:lineRule="auto"/>
        <w:ind w:left="0" w:firstLine="709"/>
        <w:jc w:val="both"/>
        <w:rPr>
          <w:b/>
          <w:sz w:val="24"/>
          <w:szCs w:val="24"/>
        </w:rPr>
      </w:pPr>
      <w:r>
        <w:rPr>
          <w:b/>
          <w:sz w:val="24"/>
          <w:szCs w:val="24"/>
        </w:rPr>
        <w:lastRenderedPageBreak/>
        <w:t>2. </w:t>
      </w:r>
      <w:r w:rsidRPr="009F0E02">
        <w:rPr>
          <w:b/>
          <w:sz w:val="24"/>
          <w:szCs w:val="24"/>
        </w:rPr>
        <w:t>Обоснование расчетных показателей минимально допустимого уровня обеспеченности объектами местного значения и показателей максимально допустимого уровня территориальной доступности таких объектов</w:t>
      </w:r>
    </w:p>
    <w:p w14:paraId="1AB02E0D" w14:textId="77777777" w:rsidR="00221500" w:rsidRPr="00CB49E8" w:rsidRDefault="00221500" w:rsidP="00221500">
      <w:pPr>
        <w:pStyle w:val="a8"/>
        <w:spacing w:after="0" w:line="240" w:lineRule="auto"/>
        <w:ind w:left="0" w:firstLine="709"/>
        <w:jc w:val="both"/>
        <w:rPr>
          <w:b/>
          <w:sz w:val="24"/>
          <w:szCs w:val="24"/>
        </w:rPr>
      </w:pPr>
      <w:r>
        <w:rPr>
          <w:b/>
          <w:sz w:val="24"/>
          <w:szCs w:val="24"/>
        </w:rPr>
        <w:t>2.1.</w:t>
      </w:r>
      <w:r w:rsidRPr="00CB49E8">
        <w:rPr>
          <w:b/>
          <w:sz w:val="24"/>
          <w:szCs w:val="24"/>
        </w:rPr>
        <w:t> Обоснование расчетных показателей минимально допустимого уровня обеспеченности объектами местного значения в области энергетики и инженерной инфраструктуры и максимально допустимого уровня территориальной доступности таких объектов</w:t>
      </w:r>
    </w:p>
    <w:p w14:paraId="73E37200" w14:textId="77777777" w:rsidR="00221500" w:rsidRDefault="00221500" w:rsidP="00221500">
      <w:pPr>
        <w:pStyle w:val="a8"/>
        <w:spacing w:after="0" w:line="240" w:lineRule="auto"/>
        <w:ind w:left="0" w:firstLine="709"/>
        <w:jc w:val="both"/>
        <w:rPr>
          <w:sz w:val="24"/>
          <w:szCs w:val="24"/>
        </w:rPr>
      </w:pPr>
      <w:r>
        <w:rPr>
          <w:sz w:val="24"/>
          <w:szCs w:val="24"/>
        </w:rPr>
        <w:t>Расчетные показатели минимально допустимого уровня обеспеченности объектами местного значения в области энергетики и инженерной инфраструктуры и максимально допустимого уровня территориальной доступности таких объектов установлены с учетом:</w:t>
      </w:r>
    </w:p>
    <w:p w14:paraId="77995C90" w14:textId="77777777" w:rsidR="00221500" w:rsidRDefault="00221500" w:rsidP="00221500">
      <w:pPr>
        <w:pStyle w:val="a8"/>
        <w:numPr>
          <w:ilvl w:val="0"/>
          <w:numId w:val="49"/>
        </w:numPr>
        <w:spacing w:after="0" w:line="240" w:lineRule="auto"/>
        <w:jc w:val="both"/>
        <w:rPr>
          <w:sz w:val="24"/>
          <w:szCs w:val="24"/>
        </w:rPr>
      </w:pPr>
      <w:r>
        <w:rPr>
          <w:sz w:val="24"/>
          <w:szCs w:val="24"/>
        </w:rPr>
        <w:t>Региональных нормативов градостроительного проектирования Забайкальского края;</w:t>
      </w:r>
    </w:p>
    <w:p w14:paraId="5180F62D" w14:textId="77777777" w:rsidR="00221500" w:rsidRPr="00CB49E8" w:rsidRDefault="00221500" w:rsidP="00221500">
      <w:pPr>
        <w:pStyle w:val="a8"/>
        <w:numPr>
          <w:ilvl w:val="0"/>
          <w:numId w:val="49"/>
        </w:numPr>
        <w:spacing w:after="0" w:line="240" w:lineRule="auto"/>
        <w:jc w:val="both"/>
        <w:rPr>
          <w:sz w:val="24"/>
          <w:szCs w:val="24"/>
        </w:rPr>
      </w:pPr>
      <w:r w:rsidRPr="00CB49E8">
        <w:rPr>
          <w:sz w:val="24"/>
          <w:szCs w:val="24"/>
        </w:rPr>
        <w:t>СП 42.13330.2016 «Градостроительство. Планировка и застройка городских и сельских поселений» (актуализированная редакция СНиП 2.07.01-89*)</w:t>
      </w:r>
      <w:r>
        <w:rPr>
          <w:sz w:val="24"/>
          <w:szCs w:val="24"/>
        </w:rPr>
        <w:t>;</w:t>
      </w:r>
    </w:p>
    <w:p w14:paraId="5B70EB8C" w14:textId="77777777" w:rsidR="00221500" w:rsidRPr="009C1EA5" w:rsidRDefault="00221500" w:rsidP="00221500">
      <w:pPr>
        <w:pStyle w:val="a8"/>
        <w:numPr>
          <w:ilvl w:val="0"/>
          <w:numId w:val="49"/>
        </w:numPr>
        <w:spacing w:after="0" w:line="240" w:lineRule="auto"/>
        <w:jc w:val="both"/>
        <w:rPr>
          <w:sz w:val="24"/>
          <w:szCs w:val="24"/>
        </w:rPr>
      </w:pPr>
      <w:r w:rsidRPr="009C1EA5">
        <w:rPr>
          <w:sz w:val="24"/>
          <w:szCs w:val="24"/>
        </w:rPr>
        <w:t>СП 62.13330.2011 «СНиП 42-01-2002. Газораспределительные системы»</w:t>
      </w:r>
      <w:r>
        <w:rPr>
          <w:sz w:val="24"/>
          <w:szCs w:val="24"/>
        </w:rPr>
        <w:t>;</w:t>
      </w:r>
    </w:p>
    <w:p w14:paraId="1609337A" w14:textId="77777777" w:rsidR="00221500" w:rsidRDefault="00221500" w:rsidP="00221500">
      <w:pPr>
        <w:pStyle w:val="a8"/>
        <w:numPr>
          <w:ilvl w:val="0"/>
          <w:numId w:val="49"/>
        </w:numPr>
        <w:spacing w:after="0" w:line="240" w:lineRule="auto"/>
        <w:jc w:val="both"/>
        <w:rPr>
          <w:sz w:val="24"/>
          <w:szCs w:val="24"/>
        </w:rPr>
      </w:pPr>
      <w:r w:rsidRPr="008B61CF">
        <w:rPr>
          <w:sz w:val="24"/>
          <w:szCs w:val="24"/>
        </w:rPr>
        <w:t>СП 256.1325800.2016 «Электроустановки жилых и общественных зданий. Пра</w:t>
      </w:r>
      <w:r>
        <w:rPr>
          <w:sz w:val="24"/>
          <w:szCs w:val="24"/>
        </w:rPr>
        <w:t>вила проектирования и монтажа»;</w:t>
      </w:r>
    </w:p>
    <w:p w14:paraId="7A088C15" w14:textId="77777777" w:rsidR="00221500" w:rsidRDefault="00221500" w:rsidP="00221500">
      <w:pPr>
        <w:pStyle w:val="a8"/>
        <w:numPr>
          <w:ilvl w:val="0"/>
          <w:numId w:val="49"/>
        </w:numPr>
        <w:spacing w:after="0" w:line="240" w:lineRule="auto"/>
        <w:jc w:val="both"/>
        <w:rPr>
          <w:sz w:val="24"/>
          <w:szCs w:val="24"/>
        </w:rPr>
      </w:pPr>
      <w:r w:rsidRPr="008B61CF">
        <w:rPr>
          <w:sz w:val="24"/>
          <w:szCs w:val="24"/>
        </w:rPr>
        <w:t>Инструкция по проектированию городских электрических сетей</w:t>
      </w:r>
      <w:r>
        <w:rPr>
          <w:sz w:val="24"/>
          <w:szCs w:val="24"/>
        </w:rPr>
        <w:t xml:space="preserve"> РД 34.20.185-94;</w:t>
      </w:r>
      <w:r w:rsidRPr="008B61CF">
        <w:rPr>
          <w:sz w:val="24"/>
          <w:szCs w:val="24"/>
        </w:rPr>
        <w:t xml:space="preserve"> </w:t>
      </w:r>
    </w:p>
    <w:p w14:paraId="34F30DBF" w14:textId="77777777" w:rsidR="00221500" w:rsidRDefault="00221500" w:rsidP="00221500">
      <w:pPr>
        <w:pStyle w:val="a8"/>
        <w:numPr>
          <w:ilvl w:val="0"/>
          <w:numId w:val="49"/>
        </w:numPr>
        <w:spacing w:after="0" w:line="240" w:lineRule="auto"/>
        <w:jc w:val="both"/>
        <w:rPr>
          <w:sz w:val="24"/>
          <w:szCs w:val="24"/>
        </w:rPr>
      </w:pPr>
      <w:r w:rsidRPr="008B61CF">
        <w:rPr>
          <w:sz w:val="24"/>
          <w:szCs w:val="24"/>
        </w:rPr>
        <w:t>СП 1</w:t>
      </w:r>
      <w:r>
        <w:rPr>
          <w:sz w:val="24"/>
          <w:szCs w:val="24"/>
        </w:rPr>
        <w:t>24.13330.2012 «Тепловые сети»;</w:t>
      </w:r>
      <w:r w:rsidRPr="008B61CF">
        <w:rPr>
          <w:sz w:val="24"/>
          <w:szCs w:val="24"/>
        </w:rPr>
        <w:t xml:space="preserve"> </w:t>
      </w:r>
    </w:p>
    <w:p w14:paraId="6B6325A3" w14:textId="77777777" w:rsidR="00221500" w:rsidRDefault="00221500" w:rsidP="00221500">
      <w:pPr>
        <w:pStyle w:val="a8"/>
        <w:numPr>
          <w:ilvl w:val="0"/>
          <w:numId w:val="49"/>
        </w:numPr>
        <w:spacing w:after="0" w:line="240" w:lineRule="auto"/>
        <w:jc w:val="both"/>
        <w:rPr>
          <w:sz w:val="24"/>
          <w:szCs w:val="24"/>
        </w:rPr>
      </w:pPr>
      <w:r w:rsidRPr="008B61CF">
        <w:rPr>
          <w:sz w:val="24"/>
          <w:szCs w:val="24"/>
        </w:rPr>
        <w:t>СП 31.13330.2021. «</w:t>
      </w:r>
      <w:r>
        <w:rPr>
          <w:sz w:val="24"/>
          <w:szCs w:val="24"/>
        </w:rPr>
        <w:t xml:space="preserve">СНиП 2.04.02-84* Водоснабжение. Наружные сети и сооружения»; </w:t>
      </w:r>
      <w:r w:rsidRPr="008B61CF">
        <w:rPr>
          <w:sz w:val="24"/>
          <w:szCs w:val="24"/>
        </w:rPr>
        <w:t xml:space="preserve"> </w:t>
      </w:r>
    </w:p>
    <w:p w14:paraId="55A7C278" w14:textId="77777777" w:rsidR="00221500" w:rsidRDefault="00221500" w:rsidP="00221500">
      <w:pPr>
        <w:pStyle w:val="a8"/>
        <w:numPr>
          <w:ilvl w:val="0"/>
          <w:numId w:val="49"/>
        </w:numPr>
        <w:spacing w:after="0" w:line="240" w:lineRule="auto"/>
        <w:jc w:val="both"/>
        <w:rPr>
          <w:sz w:val="24"/>
          <w:szCs w:val="24"/>
        </w:rPr>
      </w:pPr>
      <w:r>
        <w:rPr>
          <w:sz w:val="24"/>
          <w:szCs w:val="24"/>
        </w:rPr>
        <w:t>СП 30.13330.2020 «СНиП 2.04.01-85* Внутренний водопровод и канализация зданий»;</w:t>
      </w:r>
    </w:p>
    <w:p w14:paraId="1FDC50EF" w14:textId="77777777" w:rsidR="00221500" w:rsidRDefault="00221500" w:rsidP="00221500">
      <w:pPr>
        <w:pStyle w:val="a8"/>
        <w:numPr>
          <w:ilvl w:val="0"/>
          <w:numId w:val="49"/>
        </w:numPr>
        <w:spacing w:after="0" w:line="240" w:lineRule="auto"/>
        <w:jc w:val="both"/>
        <w:rPr>
          <w:sz w:val="24"/>
          <w:szCs w:val="24"/>
        </w:rPr>
      </w:pPr>
      <w:r>
        <w:rPr>
          <w:sz w:val="24"/>
          <w:szCs w:val="24"/>
        </w:rPr>
        <w:t xml:space="preserve">СП 131.13330.2020 «СНиП 23-01-99 Строительная климатология»; </w:t>
      </w:r>
    </w:p>
    <w:p w14:paraId="6219A468" w14:textId="77777777" w:rsidR="00221500" w:rsidRDefault="00221500" w:rsidP="00221500">
      <w:pPr>
        <w:pStyle w:val="a8"/>
        <w:numPr>
          <w:ilvl w:val="0"/>
          <w:numId w:val="49"/>
        </w:numPr>
        <w:spacing w:after="0" w:line="240" w:lineRule="auto"/>
        <w:jc w:val="both"/>
        <w:rPr>
          <w:sz w:val="24"/>
          <w:szCs w:val="24"/>
        </w:rPr>
      </w:pPr>
      <w:r>
        <w:rPr>
          <w:sz w:val="24"/>
          <w:szCs w:val="24"/>
        </w:rPr>
        <w:t>СП 32.13330.2018 «СНиП 2.04.03-85 Канализация, наружные сети и сооружения», Свод правил по проектированию и строительству СП 42-101-2003 «Общие положения по проектированию и строительству газораспределительных систем из металлических и полиэтиленовых труб».</w:t>
      </w:r>
    </w:p>
    <w:p w14:paraId="0CC523D8" w14:textId="77777777" w:rsidR="00221500" w:rsidRPr="00CB49E8" w:rsidRDefault="00221500" w:rsidP="00221500">
      <w:pPr>
        <w:pStyle w:val="a8"/>
        <w:spacing w:after="0" w:line="240" w:lineRule="auto"/>
        <w:ind w:left="0" w:firstLine="709"/>
        <w:jc w:val="both"/>
        <w:rPr>
          <w:b/>
          <w:sz w:val="24"/>
          <w:szCs w:val="24"/>
        </w:rPr>
      </w:pPr>
      <w:r>
        <w:rPr>
          <w:b/>
          <w:sz w:val="24"/>
          <w:szCs w:val="24"/>
        </w:rPr>
        <w:t>2.2.</w:t>
      </w:r>
      <w:r w:rsidRPr="00CB49E8">
        <w:rPr>
          <w:b/>
          <w:sz w:val="24"/>
          <w:szCs w:val="24"/>
        </w:rPr>
        <w:t xml:space="preserve"> Обоснование расчетных показателей минимально допустимого уровня обеспеченности объектами местного значения в области </w:t>
      </w:r>
      <w:r>
        <w:rPr>
          <w:b/>
          <w:sz w:val="24"/>
          <w:szCs w:val="24"/>
        </w:rPr>
        <w:t>автомобильных дорог и транспорта</w:t>
      </w:r>
      <w:r w:rsidRPr="00CB49E8">
        <w:rPr>
          <w:b/>
          <w:sz w:val="24"/>
          <w:szCs w:val="24"/>
        </w:rPr>
        <w:t xml:space="preserve"> и максимально допустимого уровня территориальной доступности таких объектов</w:t>
      </w:r>
    </w:p>
    <w:p w14:paraId="01FCC4D4" w14:textId="77777777" w:rsidR="00221500" w:rsidRDefault="00221500" w:rsidP="00221500">
      <w:pPr>
        <w:pStyle w:val="a8"/>
        <w:spacing w:after="0" w:line="240" w:lineRule="auto"/>
        <w:ind w:left="0" w:firstLine="709"/>
        <w:jc w:val="both"/>
        <w:rPr>
          <w:sz w:val="24"/>
          <w:szCs w:val="24"/>
        </w:rPr>
      </w:pPr>
      <w:r>
        <w:rPr>
          <w:sz w:val="24"/>
          <w:szCs w:val="24"/>
        </w:rPr>
        <w:t>Расчетные показатели минимально допустимого уровня обеспеченности объектами местного значения в области автомобильных дорог и транспорта и максимально допустимого уровня территориальной доступности таких объектов установлены с учетом:</w:t>
      </w:r>
    </w:p>
    <w:p w14:paraId="5917A4B3" w14:textId="77777777" w:rsidR="00221500" w:rsidRDefault="00221500" w:rsidP="00221500">
      <w:pPr>
        <w:pStyle w:val="ConsPlusNormal"/>
        <w:numPr>
          <w:ilvl w:val="0"/>
          <w:numId w:val="51"/>
        </w:numPr>
        <w:jc w:val="both"/>
        <w:rPr>
          <w:rFonts w:ascii="Times New Roman" w:hAnsi="Times New Roman" w:cs="Times New Roman"/>
          <w:sz w:val="24"/>
          <w:szCs w:val="24"/>
        </w:rPr>
      </w:pPr>
      <w:r>
        <w:rPr>
          <w:rFonts w:ascii="Times New Roman" w:hAnsi="Times New Roman" w:cs="Times New Roman"/>
          <w:sz w:val="24"/>
          <w:szCs w:val="24"/>
        </w:rPr>
        <w:t>Региональных нормативов градостроительного проектирования Забайкальского края;</w:t>
      </w:r>
    </w:p>
    <w:p w14:paraId="7B163CE5" w14:textId="77777777" w:rsidR="00221500" w:rsidRPr="00DE5435" w:rsidRDefault="00221500" w:rsidP="00221500">
      <w:pPr>
        <w:pStyle w:val="a8"/>
        <w:numPr>
          <w:ilvl w:val="0"/>
          <w:numId w:val="51"/>
        </w:numPr>
        <w:spacing w:before="100" w:beforeAutospacing="1" w:after="100" w:afterAutospacing="1" w:line="240" w:lineRule="auto"/>
        <w:rPr>
          <w:sz w:val="24"/>
          <w:szCs w:val="24"/>
          <w:lang w:eastAsia="ru-RU"/>
        </w:rPr>
      </w:pPr>
      <w:r w:rsidRPr="00DE5435">
        <w:rPr>
          <w:sz w:val="24"/>
          <w:szCs w:val="24"/>
          <w:lang w:eastAsia="ru-RU"/>
        </w:rPr>
        <w:t>СП 42.13330.2016 «Градостроительство. Планировка и застройка городских и сельских поселений» (актуализированная редакция СНиП 2.07.01-89*)</w:t>
      </w:r>
      <w:r>
        <w:rPr>
          <w:sz w:val="24"/>
          <w:szCs w:val="24"/>
          <w:lang w:eastAsia="ru-RU"/>
        </w:rPr>
        <w:t>;</w:t>
      </w:r>
    </w:p>
    <w:p w14:paraId="1F2B142E" w14:textId="77777777" w:rsidR="00221500" w:rsidRPr="00DE5435" w:rsidRDefault="00221500" w:rsidP="00221500">
      <w:pPr>
        <w:pStyle w:val="a8"/>
        <w:numPr>
          <w:ilvl w:val="0"/>
          <w:numId w:val="51"/>
        </w:numPr>
        <w:spacing w:before="100" w:beforeAutospacing="1" w:after="100" w:afterAutospacing="1" w:line="240" w:lineRule="auto"/>
        <w:rPr>
          <w:sz w:val="24"/>
          <w:szCs w:val="24"/>
          <w:lang w:eastAsia="ru-RU"/>
        </w:rPr>
      </w:pPr>
      <w:r w:rsidRPr="00DE5435">
        <w:rPr>
          <w:sz w:val="24"/>
          <w:szCs w:val="24"/>
          <w:lang w:eastAsia="ru-RU"/>
        </w:rPr>
        <w:t>СП 396.1325800.2018 «Улицы и дороги населённых пунктов. Правила градостроительного проектирования»</w:t>
      </w:r>
      <w:r>
        <w:rPr>
          <w:sz w:val="24"/>
          <w:szCs w:val="24"/>
          <w:lang w:eastAsia="ru-RU"/>
        </w:rPr>
        <w:t>;</w:t>
      </w:r>
    </w:p>
    <w:p w14:paraId="52B1ED45" w14:textId="77777777" w:rsidR="00221500" w:rsidRDefault="00221500" w:rsidP="00221500">
      <w:pPr>
        <w:pStyle w:val="a8"/>
        <w:numPr>
          <w:ilvl w:val="0"/>
          <w:numId w:val="51"/>
        </w:numPr>
        <w:spacing w:before="100" w:beforeAutospacing="1" w:after="100" w:afterAutospacing="1" w:line="240" w:lineRule="auto"/>
        <w:rPr>
          <w:sz w:val="24"/>
          <w:szCs w:val="24"/>
          <w:lang w:eastAsia="ru-RU"/>
        </w:rPr>
      </w:pPr>
      <w:r w:rsidRPr="00DE5435">
        <w:rPr>
          <w:sz w:val="24"/>
          <w:szCs w:val="24"/>
          <w:lang w:eastAsia="ru-RU"/>
        </w:rPr>
        <w:t>СП 34.13330.2021 «Автомобильные дороги»</w:t>
      </w:r>
      <w:r>
        <w:rPr>
          <w:sz w:val="24"/>
          <w:szCs w:val="24"/>
          <w:lang w:eastAsia="ru-RU"/>
        </w:rPr>
        <w:t>;</w:t>
      </w:r>
    </w:p>
    <w:p w14:paraId="0EE851A0" w14:textId="77777777" w:rsidR="00221500" w:rsidRPr="00671E7E" w:rsidRDefault="00221500" w:rsidP="00221500">
      <w:pPr>
        <w:pStyle w:val="a8"/>
        <w:numPr>
          <w:ilvl w:val="0"/>
          <w:numId w:val="51"/>
        </w:numPr>
        <w:spacing w:before="100" w:beforeAutospacing="1" w:after="100" w:afterAutospacing="1" w:line="240" w:lineRule="auto"/>
        <w:rPr>
          <w:sz w:val="24"/>
          <w:szCs w:val="24"/>
          <w:lang w:eastAsia="ru-RU"/>
        </w:rPr>
      </w:pPr>
      <w:r w:rsidRPr="00671E7E">
        <w:rPr>
          <w:sz w:val="24"/>
          <w:szCs w:val="24"/>
          <w:lang w:eastAsia="ru-RU"/>
        </w:rPr>
        <w:t>СП 113.13330.2023 «Стоянки автомобилей. СНиП 21-02-99»</w:t>
      </w:r>
      <w:r>
        <w:rPr>
          <w:sz w:val="24"/>
          <w:szCs w:val="24"/>
          <w:lang w:eastAsia="ru-RU"/>
        </w:rPr>
        <w:t>;</w:t>
      </w:r>
    </w:p>
    <w:p w14:paraId="01902DA3" w14:textId="77777777" w:rsidR="00221500" w:rsidRPr="00DE5435" w:rsidRDefault="00221500" w:rsidP="00221500">
      <w:pPr>
        <w:pStyle w:val="a8"/>
        <w:numPr>
          <w:ilvl w:val="0"/>
          <w:numId w:val="51"/>
        </w:numPr>
        <w:spacing w:before="100" w:beforeAutospacing="1" w:after="100" w:afterAutospacing="1" w:line="240" w:lineRule="auto"/>
        <w:rPr>
          <w:sz w:val="24"/>
          <w:szCs w:val="24"/>
          <w:lang w:eastAsia="ru-RU"/>
        </w:rPr>
      </w:pPr>
      <w:r w:rsidRPr="00DE5435">
        <w:rPr>
          <w:sz w:val="24"/>
          <w:szCs w:val="24"/>
          <w:lang w:eastAsia="ru-RU"/>
        </w:rPr>
        <w:t>СП 160.1325800.2014</w:t>
      </w:r>
      <w:r>
        <w:rPr>
          <w:sz w:val="24"/>
          <w:szCs w:val="24"/>
          <w:lang w:eastAsia="ru-RU"/>
        </w:rPr>
        <w:t xml:space="preserve"> </w:t>
      </w:r>
      <w:r w:rsidRPr="00DE5435">
        <w:rPr>
          <w:sz w:val="24"/>
          <w:szCs w:val="24"/>
          <w:lang w:eastAsia="ru-RU"/>
        </w:rPr>
        <w:t>«Здания и комплексы многофункциональные. Правила проектирования»</w:t>
      </w:r>
      <w:r>
        <w:rPr>
          <w:sz w:val="24"/>
          <w:szCs w:val="24"/>
          <w:lang w:eastAsia="ru-RU"/>
        </w:rPr>
        <w:t>;</w:t>
      </w:r>
    </w:p>
    <w:p w14:paraId="133376C5" w14:textId="77777777" w:rsidR="00221500" w:rsidRDefault="00221500" w:rsidP="00221500">
      <w:pPr>
        <w:pStyle w:val="a8"/>
        <w:numPr>
          <w:ilvl w:val="0"/>
          <w:numId w:val="51"/>
        </w:numPr>
        <w:spacing w:after="0" w:line="240" w:lineRule="auto"/>
        <w:ind w:left="1485" w:hanging="357"/>
        <w:rPr>
          <w:sz w:val="24"/>
          <w:szCs w:val="24"/>
          <w:lang w:eastAsia="ru-RU"/>
        </w:rPr>
      </w:pPr>
      <w:r w:rsidRPr="00DE5435">
        <w:rPr>
          <w:sz w:val="24"/>
          <w:szCs w:val="24"/>
          <w:lang w:eastAsia="ru-RU"/>
        </w:rPr>
        <w:t>СП 257.1325800.2020</w:t>
      </w:r>
      <w:r>
        <w:rPr>
          <w:sz w:val="24"/>
          <w:szCs w:val="24"/>
          <w:lang w:eastAsia="ru-RU"/>
        </w:rPr>
        <w:t xml:space="preserve"> </w:t>
      </w:r>
      <w:r w:rsidRPr="00DE5435">
        <w:rPr>
          <w:sz w:val="24"/>
          <w:szCs w:val="24"/>
          <w:lang w:eastAsia="ru-RU"/>
        </w:rPr>
        <w:t>«Здания гостиниц. Правила проектирования».</w:t>
      </w:r>
    </w:p>
    <w:p w14:paraId="38603205" w14:textId="77777777" w:rsidR="00221500" w:rsidRDefault="00221500" w:rsidP="00221500">
      <w:pPr>
        <w:pStyle w:val="ConsPlusNormal"/>
        <w:ind w:firstLine="709"/>
        <w:jc w:val="both"/>
        <w:rPr>
          <w:rFonts w:ascii="Times New Roman" w:hAnsi="Times New Roman" w:cs="Times New Roman"/>
          <w:sz w:val="24"/>
          <w:szCs w:val="24"/>
        </w:rPr>
      </w:pPr>
      <w:r w:rsidRPr="002E1E09">
        <w:rPr>
          <w:rFonts w:ascii="Times New Roman" w:hAnsi="Times New Roman" w:cs="Times New Roman"/>
          <w:sz w:val="24"/>
          <w:szCs w:val="24"/>
        </w:rPr>
        <w:t xml:space="preserve">К основополагающим исходным параметрам </w:t>
      </w:r>
      <w:r w:rsidRPr="0038395B">
        <w:rPr>
          <w:rFonts w:ascii="Times New Roman" w:hAnsi="Times New Roman" w:cs="Times New Roman"/>
          <w:sz w:val="24"/>
          <w:szCs w:val="24"/>
        </w:rPr>
        <w:t xml:space="preserve">для объектов местного значения в области автомобильных дорог и транспорта относится </w:t>
      </w:r>
      <w:r w:rsidRPr="002E1E09">
        <w:rPr>
          <w:rFonts w:ascii="Times New Roman" w:hAnsi="Times New Roman" w:cs="Times New Roman"/>
          <w:sz w:val="24"/>
          <w:szCs w:val="24"/>
        </w:rPr>
        <w:t>уровень обеспеченности количеством индивидуальных легковых автомобилей</w:t>
      </w:r>
      <w:r>
        <w:rPr>
          <w:rFonts w:ascii="Times New Roman" w:hAnsi="Times New Roman" w:cs="Times New Roman"/>
          <w:sz w:val="24"/>
          <w:szCs w:val="24"/>
        </w:rPr>
        <w:t>, что</w:t>
      </w:r>
      <w:r w:rsidRPr="002E1E09">
        <w:rPr>
          <w:rFonts w:ascii="Times New Roman" w:hAnsi="Times New Roman" w:cs="Times New Roman"/>
          <w:sz w:val="24"/>
          <w:szCs w:val="24"/>
        </w:rPr>
        <w:t xml:space="preserve"> служит базой для расч</w:t>
      </w:r>
      <w:r>
        <w:rPr>
          <w:rFonts w:ascii="Times New Roman" w:hAnsi="Times New Roman" w:cs="Times New Roman"/>
          <w:sz w:val="24"/>
          <w:szCs w:val="24"/>
        </w:rPr>
        <w:t>е</w:t>
      </w:r>
      <w:r w:rsidRPr="002E1E09">
        <w:rPr>
          <w:rFonts w:ascii="Times New Roman" w:hAnsi="Times New Roman" w:cs="Times New Roman"/>
          <w:sz w:val="24"/>
          <w:szCs w:val="24"/>
        </w:rPr>
        <w:t>тов емкости мест постоянного и временного хранения, а также связанных планировочных и эксплуатационных решений.</w:t>
      </w:r>
    </w:p>
    <w:p w14:paraId="5D6BAF9C" w14:textId="77777777" w:rsidR="00221500" w:rsidRPr="00CB49E8" w:rsidRDefault="00221500" w:rsidP="00221500">
      <w:pPr>
        <w:pStyle w:val="ConsPlusNormal"/>
        <w:ind w:firstLine="709"/>
        <w:jc w:val="both"/>
        <w:rPr>
          <w:rFonts w:ascii="Times New Roman" w:hAnsi="Times New Roman" w:cs="Times New Roman"/>
          <w:sz w:val="24"/>
          <w:szCs w:val="24"/>
        </w:rPr>
      </w:pPr>
      <w:r w:rsidRPr="00E5346A">
        <w:rPr>
          <w:rFonts w:ascii="Times New Roman" w:hAnsi="Times New Roman" w:cs="Times New Roman"/>
          <w:sz w:val="24"/>
          <w:szCs w:val="24"/>
        </w:rPr>
        <w:lastRenderedPageBreak/>
        <w:t xml:space="preserve">Показатели, характеризующие </w:t>
      </w:r>
      <w:r>
        <w:rPr>
          <w:rFonts w:ascii="Times New Roman" w:hAnsi="Times New Roman" w:cs="Times New Roman"/>
          <w:sz w:val="24"/>
          <w:szCs w:val="24"/>
        </w:rPr>
        <w:t xml:space="preserve">автомобильные дороги местного значения, а также </w:t>
      </w:r>
      <w:r w:rsidRPr="00E5346A">
        <w:rPr>
          <w:rFonts w:ascii="Times New Roman" w:hAnsi="Times New Roman" w:cs="Times New Roman"/>
          <w:sz w:val="24"/>
          <w:szCs w:val="24"/>
        </w:rPr>
        <w:t>улично-дорожн</w:t>
      </w:r>
      <w:r w:rsidRPr="00CB49E8">
        <w:rPr>
          <w:rFonts w:ascii="Times New Roman" w:hAnsi="Times New Roman" w:cs="Times New Roman"/>
          <w:sz w:val="24"/>
          <w:szCs w:val="24"/>
        </w:rPr>
        <w:t xml:space="preserve">ую сеть населенных пунктов (плотность, доля с различными типами покрытия, временная доступность, обеспеченность вело транспортной инфраструктурой), обосновываются положениями СП 34.13330.2021, СП 396.1325800.2018: сеть улиц и дорог формируется как часть единой транспортной инфраструктуры в составе документов территориального планирования, с учетом приоритизации видов передвижения и требований к экологической и акустической безопасности. </w:t>
      </w:r>
    </w:p>
    <w:p w14:paraId="073CE844" w14:textId="23A2F68E" w:rsidR="00221500" w:rsidRPr="00CB49E8" w:rsidRDefault="00221500" w:rsidP="00221500">
      <w:pPr>
        <w:pStyle w:val="ConsPlusNormal"/>
        <w:ind w:firstLine="709"/>
        <w:jc w:val="both"/>
        <w:rPr>
          <w:rFonts w:ascii="Times New Roman" w:hAnsi="Times New Roman" w:cs="Times New Roman"/>
          <w:sz w:val="24"/>
          <w:szCs w:val="24"/>
        </w:rPr>
      </w:pPr>
      <w:r w:rsidRPr="00CB49E8">
        <w:rPr>
          <w:rFonts w:ascii="Times New Roman" w:hAnsi="Times New Roman" w:cs="Times New Roman"/>
          <w:sz w:val="24"/>
          <w:szCs w:val="24"/>
        </w:rPr>
        <w:t xml:space="preserve">Показатели по объектам автомобильного транспорта, предоставляющим услуги населению (в т.ч. автозаправочные станции, </w:t>
      </w:r>
      <w:r w:rsidR="00DE667C" w:rsidRPr="00CB49E8">
        <w:rPr>
          <w:rFonts w:ascii="Times New Roman" w:hAnsi="Times New Roman" w:cs="Times New Roman"/>
          <w:sz w:val="24"/>
          <w:szCs w:val="24"/>
        </w:rPr>
        <w:t>топливозаправочные</w:t>
      </w:r>
      <w:r w:rsidRPr="00CB49E8">
        <w:rPr>
          <w:rFonts w:ascii="Times New Roman" w:hAnsi="Times New Roman" w:cs="Times New Roman"/>
          <w:sz w:val="24"/>
          <w:szCs w:val="24"/>
        </w:rPr>
        <w:t xml:space="preserve"> комплексы, станций технического обслуживания автомобилей, объекты зарядной инфраструктуры для зарядки электротранспортного средства), устанавливаются </w:t>
      </w:r>
      <w:r w:rsidRPr="00CB49E8">
        <w:rPr>
          <w:rFonts w:ascii="Times New Roman" w:eastAsiaTheme="minorHAnsi" w:hAnsi="Times New Roman" w:cs="Times New Roman"/>
          <w:bCs/>
          <w:sz w:val="24"/>
          <w:szCs w:val="24"/>
          <w:lang w:eastAsia="en-US"/>
        </w:rPr>
        <w:t>с использованием экспертной оценки</w:t>
      </w:r>
      <w:r w:rsidRPr="00CB49E8">
        <w:rPr>
          <w:rFonts w:ascii="Times New Roman" w:hAnsi="Times New Roman" w:cs="Times New Roman"/>
          <w:sz w:val="24"/>
          <w:szCs w:val="24"/>
        </w:rPr>
        <w:t>.</w:t>
      </w:r>
    </w:p>
    <w:p w14:paraId="46A71E18" w14:textId="77777777" w:rsidR="00221500" w:rsidRPr="00CB49E8" w:rsidRDefault="00221500" w:rsidP="00221500">
      <w:pPr>
        <w:pStyle w:val="ConsPlusNormal"/>
        <w:ind w:firstLine="709"/>
        <w:jc w:val="both"/>
        <w:rPr>
          <w:rFonts w:ascii="Times New Roman" w:hAnsi="Times New Roman" w:cs="Times New Roman"/>
          <w:sz w:val="24"/>
          <w:szCs w:val="24"/>
        </w:rPr>
      </w:pPr>
      <w:r w:rsidRPr="00CB49E8">
        <w:rPr>
          <w:rFonts w:ascii="Times New Roman" w:hAnsi="Times New Roman" w:cs="Times New Roman"/>
          <w:sz w:val="24"/>
          <w:szCs w:val="24"/>
        </w:rPr>
        <w:t>Показатели по пассажирскому автомобильному транспорту установлены как минимальные уровни обеспеченности и предельной территориальной доступности автостанций/автовокзалов, исходя из роли объектов в обеспечении межмуниципальной и внутригородской связанности, основываются на требованиях СП 396.1325800.2018 о проектировании улично-дорожной сети в единстве с развитием всей транспортной инфраструктуры, формировании узлов пересадок и организации наземного пассажирского транспорта общего пользования в составе документов территориального планирования.</w:t>
      </w:r>
    </w:p>
    <w:p w14:paraId="143A4AB3" w14:textId="77777777" w:rsidR="00221500" w:rsidRPr="00191528" w:rsidRDefault="00221500" w:rsidP="00221500">
      <w:pPr>
        <w:pStyle w:val="ConsPlusNormal"/>
        <w:ind w:firstLine="709"/>
        <w:jc w:val="both"/>
        <w:rPr>
          <w:rFonts w:ascii="Times New Roman" w:hAnsi="Times New Roman" w:cs="Times New Roman"/>
          <w:sz w:val="24"/>
          <w:szCs w:val="24"/>
        </w:rPr>
      </w:pPr>
      <w:bookmarkStart w:id="1" w:name="_Hlk214020957"/>
      <w:r w:rsidRPr="00CB49E8">
        <w:rPr>
          <w:rFonts w:ascii="Times New Roman" w:hAnsi="Times New Roman" w:cs="Times New Roman"/>
          <w:sz w:val="24"/>
          <w:szCs w:val="24"/>
        </w:rPr>
        <w:t xml:space="preserve">Предлагаемый порядок обоснования обеспечивает методическую корректность принимаемых величин, их технологическую реализуемость на стадиях проектирования и строительно-монтажных работ, а также управляемость при последующей детализации в документах территориального планирования и отраслевых программах. Он формирует целостную связь между решениями по объектам транспортной инфраструктуры с обязательным </w:t>
      </w:r>
      <w:r w:rsidRPr="00191528">
        <w:rPr>
          <w:rFonts w:ascii="Times New Roman" w:hAnsi="Times New Roman" w:cs="Times New Roman"/>
          <w:sz w:val="24"/>
          <w:szCs w:val="24"/>
        </w:rPr>
        <w:t>учетом региональной специфики и прогнозных изменений пространственного и демографического развития территории.</w:t>
      </w:r>
    </w:p>
    <w:bookmarkEnd w:id="1"/>
    <w:p w14:paraId="1B506F8D" w14:textId="77777777" w:rsidR="00221500" w:rsidRPr="00191528" w:rsidRDefault="00221500" w:rsidP="00221500">
      <w:pPr>
        <w:pStyle w:val="a8"/>
        <w:spacing w:after="0" w:line="240" w:lineRule="auto"/>
        <w:ind w:left="0" w:firstLine="709"/>
        <w:jc w:val="both"/>
        <w:rPr>
          <w:b/>
          <w:sz w:val="24"/>
          <w:szCs w:val="24"/>
        </w:rPr>
      </w:pPr>
      <w:r w:rsidRPr="00191528">
        <w:rPr>
          <w:b/>
          <w:sz w:val="24"/>
          <w:szCs w:val="24"/>
        </w:rPr>
        <w:t>2.3. Обоснование расчетных показателей, устанавливаемых в области жилищного строительства</w:t>
      </w:r>
    </w:p>
    <w:p w14:paraId="77D42260" w14:textId="77777777" w:rsidR="00221500" w:rsidRDefault="00221500" w:rsidP="00221500">
      <w:pPr>
        <w:pStyle w:val="a8"/>
        <w:spacing w:after="0" w:line="240" w:lineRule="auto"/>
        <w:ind w:left="0" w:firstLine="709"/>
        <w:jc w:val="both"/>
        <w:rPr>
          <w:sz w:val="24"/>
          <w:szCs w:val="24"/>
        </w:rPr>
      </w:pPr>
      <w:r>
        <w:rPr>
          <w:sz w:val="24"/>
          <w:szCs w:val="24"/>
        </w:rPr>
        <w:t>Расчетные показатели минимально допустимого уровня обеспеченности объектами жилищного фонда по типам жилого дома и уровню комфорта приняты в соответствии с Региональными нормативами градостроительного проектирования Забайкальского края.</w:t>
      </w:r>
    </w:p>
    <w:p w14:paraId="2037B8E2" w14:textId="77777777" w:rsidR="00221500" w:rsidRDefault="00221500" w:rsidP="00221500">
      <w:pPr>
        <w:pStyle w:val="a8"/>
        <w:spacing w:after="0" w:line="240" w:lineRule="auto"/>
        <w:ind w:left="0" w:firstLine="709"/>
        <w:jc w:val="both"/>
        <w:rPr>
          <w:sz w:val="24"/>
          <w:szCs w:val="24"/>
        </w:rPr>
      </w:pPr>
      <w:r w:rsidRPr="00191528">
        <w:rPr>
          <w:sz w:val="24"/>
          <w:szCs w:val="24"/>
        </w:rPr>
        <w:t>Расчетные показатели минимально допустимого уровня обеспеченности объектами местного значения муниципального жилищного фонда социального использования приняты в соответствии с законом Забайкальского края от 18 декабря 2009 года № 298-ЗЗК «О предоставлении жилых помещений жилищного фонда Забайкальского края по договорам социального найма».</w:t>
      </w:r>
    </w:p>
    <w:p w14:paraId="14BC8142" w14:textId="77777777" w:rsidR="00221500" w:rsidRPr="00CB49E8" w:rsidRDefault="00221500" w:rsidP="00221500">
      <w:pPr>
        <w:pStyle w:val="a8"/>
        <w:spacing w:after="0" w:line="240" w:lineRule="auto"/>
        <w:ind w:left="0" w:firstLine="709"/>
        <w:jc w:val="both"/>
        <w:rPr>
          <w:b/>
          <w:sz w:val="24"/>
          <w:szCs w:val="24"/>
        </w:rPr>
      </w:pPr>
      <w:r w:rsidRPr="005C55DE">
        <w:rPr>
          <w:b/>
          <w:sz w:val="24"/>
          <w:szCs w:val="24"/>
        </w:rPr>
        <w:t xml:space="preserve">2.4. </w:t>
      </w:r>
      <w:r w:rsidRPr="00CB49E8">
        <w:rPr>
          <w:b/>
          <w:sz w:val="24"/>
          <w:szCs w:val="24"/>
        </w:rPr>
        <w:t xml:space="preserve"> Обоснование расчетных показателей минимально допустимого уровня обеспеченности объектами местного значения в области </w:t>
      </w:r>
      <w:r>
        <w:rPr>
          <w:b/>
          <w:sz w:val="24"/>
          <w:szCs w:val="24"/>
        </w:rPr>
        <w:t>образования</w:t>
      </w:r>
      <w:r w:rsidRPr="00CB49E8">
        <w:rPr>
          <w:b/>
          <w:sz w:val="24"/>
          <w:szCs w:val="24"/>
        </w:rPr>
        <w:t xml:space="preserve"> и максимально допустимого уровня территориальной доступности таких объектов</w:t>
      </w:r>
    </w:p>
    <w:p w14:paraId="1EB77B93" w14:textId="77777777" w:rsidR="00221500" w:rsidRPr="00CB49E8" w:rsidRDefault="00221500" w:rsidP="00221500">
      <w:pPr>
        <w:pStyle w:val="a8"/>
        <w:spacing w:after="0" w:line="240" w:lineRule="auto"/>
        <w:ind w:left="0" w:firstLine="709"/>
        <w:jc w:val="both"/>
        <w:rPr>
          <w:sz w:val="24"/>
          <w:szCs w:val="24"/>
        </w:rPr>
      </w:pPr>
      <w:r w:rsidRPr="00CB49E8">
        <w:rPr>
          <w:sz w:val="24"/>
          <w:szCs w:val="24"/>
        </w:rPr>
        <w:t>Расчетные показатели минимально допустимого уровня обеспеченности объектами местного значения г в области образования установлены с учетом:</w:t>
      </w:r>
    </w:p>
    <w:p w14:paraId="000C6B88" w14:textId="77777777" w:rsidR="00221500" w:rsidRPr="00CB49E8" w:rsidRDefault="00221500" w:rsidP="00221500">
      <w:pPr>
        <w:pStyle w:val="a8"/>
        <w:numPr>
          <w:ilvl w:val="0"/>
          <w:numId w:val="50"/>
        </w:numPr>
        <w:spacing w:after="0" w:line="240" w:lineRule="auto"/>
        <w:jc w:val="both"/>
        <w:rPr>
          <w:sz w:val="24"/>
          <w:szCs w:val="24"/>
        </w:rPr>
      </w:pPr>
      <w:r w:rsidRPr="00CB49E8">
        <w:rPr>
          <w:sz w:val="24"/>
          <w:szCs w:val="24"/>
        </w:rPr>
        <w:t>анализа сложившейся демографической ситуации и прогнозов ее изменения, а именно общей численности населения и отдельных возрастных групп: в возрасте от 1 до 7 лет, от 7 до 15 лет, от 16 до 18 лет, от 5 до 18 лет;</w:t>
      </w:r>
    </w:p>
    <w:p w14:paraId="7785EB90" w14:textId="77777777" w:rsidR="00221500" w:rsidRPr="00CB49E8" w:rsidRDefault="00221500" w:rsidP="00221500">
      <w:pPr>
        <w:pStyle w:val="a8"/>
        <w:numPr>
          <w:ilvl w:val="0"/>
          <w:numId w:val="50"/>
        </w:numPr>
        <w:spacing w:after="0" w:line="240" w:lineRule="auto"/>
        <w:jc w:val="both"/>
        <w:rPr>
          <w:sz w:val="24"/>
          <w:szCs w:val="24"/>
        </w:rPr>
      </w:pPr>
      <w:r w:rsidRPr="00CB49E8">
        <w:rPr>
          <w:sz w:val="24"/>
          <w:szCs w:val="24"/>
        </w:rPr>
        <w:t>документов стратегического планирования и определенных ими приоритетов и показателей (индикаторов) развития;</w:t>
      </w:r>
    </w:p>
    <w:p w14:paraId="67AAE521" w14:textId="77777777" w:rsidR="00221500" w:rsidRPr="00CB49E8" w:rsidRDefault="00221500" w:rsidP="00221500">
      <w:pPr>
        <w:pStyle w:val="a8"/>
        <w:numPr>
          <w:ilvl w:val="0"/>
          <w:numId w:val="50"/>
        </w:numPr>
        <w:spacing w:after="0" w:line="240" w:lineRule="auto"/>
        <w:jc w:val="both"/>
        <w:rPr>
          <w:sz w:val="24"/>
          <w:szCs w:val="24"/>
        </w:rPr>
      </w:pPr>
      <w:r w:rsidRPr="00CB49E8">
        <w:rPr>
          <w:sz w:val="24"/>
          <w:szCs w:val="24"/>
        </w:rPr>
        <w:t xml:space="preserve">методических рекомендаций по развитию сети образовательных организаций и обеспеченности населения услугами таких организаций, включающие требования по размещению организаций сферы образования, в том числе в сельской местности, исходя из норм действующего законодательства Российской Федерации, с учетом возрастного состава и плотности населения, транспортной инфраструктуры и других факторов, влияющих на доступность и обеспеченность населения услугами в сфере образования, утвержденных </w:t>
      </w:r>
      <w:r w:rsidRPr="00CB49E8">
        <w:rPr>
          <w:sz w:val="24"/>
          <w:szCs w:val="24"/>
        </w:rPr>
        <w:lastRenderedPageBreak/>
        <w:t>Министерством образования и науки Российской Федерации от 4 мая 2016 года № АВ-950/02.</w:t>
      </w:r>
    </w:p>
    <w:p w14:paraId="2225072B" w14:textId="77777777" w:rsidR="00221500" w:rsidRPr="00CB49E8" w:rsidRDefault="00221500" w:rsidP="00221500">
      <w:pPr>
        <w:pStyle w:val="a8"/>
        <w:spacing w:after="0" w:line="240" w:lineRule="auto"/>
        <w:ind w:left="0" w:firstLine="709"/>
        <w:jc w:val="both"/>
        <w:rPr>
          <w:sz w:val="24"/>
          <w:szCs w:val="24"/>
        </w:rPr>
      </w:pPr>
      <w:r w:rsidRPr="00CB49E8">
        <w:rPr>
          <w:sz w:val="24"/>
          <w:szCs w:val="24"/>
        </w:rPr>
        <w:t>Расчетные показатели минимально допустимого уровня обеспеченности учреждениями образования установлены исходя из следующих стратегических задач:</w:t>
      </w:r>
    </w:p>
    <w:p w14:paraId="0190D0D8" w14:textId="77777777" w:rsidR="00221500" w:rsidRPr="00CB49E8" w:rsidRDefault="00221500" w:rsidP="00221500">
      <w:pPr>
        <w:pStyle w:val="a8"/>
        <w:numPr>
          <w:ilvl w:val="0"/>
          <w:numId w:val="50"/>
        </w:numPr>
        <w:spacing w:after="0" w:line="240" w:lineRule="auto"/>
        <w:jc w:val="both"/>
        <w:rPr>
          <w:sz w:val="24"/>
          <w:szCs w:val="24"/>
        </w:rPr>
      </w:pPr>
      <w:r w:rsidRPr="00CB49E8">
        <w:rPr>
          <w:sz w:val="24"/>
          <w:szCs w:val="24"/>
        </w:rPr>
        <w:t>обеспечение доступности дошкольного образования для детей в возрасте от 1,5 до 7 лет до 100% к 2035 году;</w:t>
      </w:r>
    </w:p>
    <w:p w14:paraId="2BA8A83D" w14:textId="77777777" w:rsidR="00221500" w:rsidRPr="00CB49E8" w:rsidRDefault="00221500" w:rsidP="00221500">
      <w:pPr>
        <w:pStyle w:val="a8"/>
        <w:numPr>
          <w:ilvl w:val="0"/>
          <w:numId w:val="50"/>
        </w:numPr>
        <w:spacing w:after="0" w:line="240" w:lineRule="auto"/>
        <w:jc w:val="both"/>
        <w:rPr>
          <w:sz w:val="24"/>
          <w:szCs w:val="24"/>
        </w:rPr>
      </w:pPr>
      <w:r w:rsidRPr="00CB49E8">
        <w:rPr>
          <w:sz w:val="24"/>
          <w:szCs w:val="24"/>
        </w:rPr>
        <w:t>обеспечение односменного режима работы общеобр</w:t>
      </w:r>
      <w:r>
        <w:rPr>
          <w:sz w:val="24"/>
          <w:szCs w:val="24"/>
        </w:rPr>
        <w:t>азовательных организаций до 100</w:t>
      </w:r>
      <w:r w:rsidRPr="00CB49E8">
        <w:rPr>
          <w:sz w:val="24"/>
          <w:szCs w:val="24"/>
        </w:rPr>
        <w:t>% к 2035 году;</w:t>
      </w:r>
    </w:p>
    <w:p w14:paraId="004B07BA" w14:textId="77777777" w:rsidR="00221500" w:rsidRPr="00CB49E8" w:rsidRDefault="00221500" w:rsidP="00221500">
      <w:pPr>
        <w:pStyle w:val="a8"/>
        <w:numPr>
          <w:ilvl w:val="0"/>
          <w:numId w:val="50"/>
        </w:numPr>
        <w:spacing w:after="0" w:line="240" w:lineRule="auto"/>
        <w:jc w:val="both"/>
        <w:rPr>
          <w:sz w:val="24"/>
          <w:szCs w:val="24"/>
        </w:rPr>
      </w:pPr>
      <w:r w:rsidRPr="00CB49E8">
        <w:rPr>
          <w:sz w:val="24"/>
          <w:szCs w:val="24"/>
        </w:rPr>
        <w:t>обеспечение доступных условий для воспитания гармонично развитой и социально ответственной личности посредством охвата детей в возрасте от 5 до 18 лет дополнительным образованием до 80% к 2035 году.</w:t>
      </w:r>
    </w:p>
    <w:p w14:paraId="59742833" w14:textId="77777777" w:rsidR="00221500" w:rsidRPr="00CB49E8" w:rsidRDefault="00221500" w:rsidP="00221500">
      <w:pPr>
        <w:pStyle w:val="a8"/>
        <w:spacing w:after="0" w:line="240" w:lineRule="auto"/>
        <w:ind w:left="0" w:firstLine="709"/>
        <w:jc w:val="both"/>
        <w:rPr>
          <w:sz w:val="24"/>
          <w:szCs w:val="24"/>
        </w:rPr>
      </w:pPr>
      <w:r w:rsidRPr="00CB49E8">
        <w:rPr>
          <w:sz w:val="24"/>
          <w:szCs w:val="24"/>
        </w:rPr>
        <w:t>Расчетные показатели территориальной доступности образовательных организаций установлены с учетом структуры жилищного фонда муниципального образования по типу застройки, предельной расчетной плотности населения на территории жилой застройки для элементов планировочной структуры различной площади и климатических особенностей городского округа.</w:t>
      </w:r>
    </w:p>
    <w:p w14:paraId="58370282" w14:textId="77777777" w:rsidR="00221500" w:rsidRPr="00CB49E8" w:rsidRDefault="00221500" w:rsidP="00221500">
      <w:pPr>
        <w:pStyle w:val="a8"/>
        <w:spacing w:after="0" w:line="240" w:lineRule="auto"/>
        <w:ind w:left="0" w:firstLine="709"/>
        <w:jc w:val="both"/>
        <w:rPr>
          <w:sz w:val="24"/>
          <w:szCs w:val="24"/>
        </w:rPr>
      </w:pPr>
      <w:r w:rsidRPr="00CB49E8">
        <w:rPr>
          <w:sz w:val="24"/>
          <w:szCs w:val="24"/>
        </w:rPr>
        <w:t>Расчетный показатель максимально допустимого уровня территориальной доступности для объектов местного значения в области образования определяется с учетом:</w:t>
      </w:r>
    </w:p>
    <w:p w14:paraId="51681AD4" w14:textId="77777777" w:rsidR="00221500" w:rsidRPr="00CB49E8" w:rsidRDefault="00221500" w:rsidP="00221500">
      <w:pPr>
        <w:pStyle w:val="a8"/>
        <w:numPr>
          <w:ilvl w:val="0"/>
          <w:numId w:val="50"/>
        </w:numPr>
        <w:spacing w:after="0" w:line="240" w:lineRule="auto"/>
        <w:jc w:val="both"/>
        <w:rPr>
          <w:sz w:val="24"/>
          <w:szCs w:val="24"/>
        </w:rPr>
      </w:pPr>
      <w:r w:rsidRPr="00CB49E8">
        <w:rPr>
          <w:sz w:val="24"/>
          <w:szCs w:val="24"/>
        </w:rPr>
        <w:t>вида жилой застройки;</w:t>
      </w:r>
    </w:p>
    <w:p w14:paraId="21DA1C8C" w14:textId="77777777" w:rsidR="00221500" w:rsidRPr="00CB49E8" w:rsidRDefault="00221500" w:rsidP="00221500">
      <w:pPr>
        <w:pStyle w:val="a8"/>
        <w:numPr>
          <w:ilvl w:val="0"/>
          <w:numId w:val="50"/>
        </w:numPr>
        <w:spacing w:after="0" w:line="240" w:lineRule="auto"/>
        <w:jc w:val="both"/>
        <w:rPr>
          <w:sz w:val="24"/>
          <w:szCs w:val="24"/>
        </w:rPr>
      </w:pPr>
      <w:r w:rsidRPr="00CB49E8">
        <w:rPr>
          <w:sz w:val="24"/>
          <w:szCs w:val="24"/>
        </w:rPr>
        <w:t>численности населения населенного пункта;</w:t>
      </w:r>
    </w:p>
    <w:p w14:paraId="4785DF0E" w14:textId="77777777" w:rsidR="00221500" w:rsidRPr="00CB49E8" w:rsidRDefault="00221500" w:rsidP="00221500">
      <w:pPr>
        <w:pStyle w:val="a8"/>
        <w:numPr>
          <w:ilvl w:val="0"/>
          <w:numId w:val="50"/>
        </w:numPr>
        <w:spacing w:after="0" w:line="240" w:lineRule="auto"/>
        <w:jc w:val="both"/>
        <w:rPr>
          <w:sz w:val="24"/>
          <w:szCs w:val="24"/>
        </w:rPr>
      </w:pPr>
      <w:r w:rsidRPr="00CB49E8">
        <w:rPr>
          <w:sz w:val="24"/>
          <w:szCs w:val="24"/>
        </w:rPr>
        <w:t>экономической целесообразностью строительства и содержания образовательных организаций малой вместимости;</w:t>
      </w:r>
    </w:p>
    <w:p w14:paraId="75CAFEC3" w14:textId="77777777" w:rsidR="00221500" w:rsidRPr="00CB49E8" w:rsidRDefault="00221500" w:rsidP="00221500">
      <w:pPr>
        <w:pStyle w:val="a8"/>
        <w:numPr>
          <w:ilvl w:val="0"/>
          <w:numId w:val="50"/>
        </w:numPr>
        <w:spacing w:after="0" w:line="240" w:lineRule="auto"/>
        <w:jc w:val="both"/>
        <w:rPr>
          <w:sz w:val="24"/>
          <w:szCs w:val="24"/>
        </w:rPr>
      </w:pPr>
      <w:r w:rsidRPr="00CB49E8">
        <w:rPr>
          <w:sz w:val="24"/>
          <w:szCs w:val="24"/>
        </w:rPr>
        <w:t>задач по повышению качества среды, создания комфортных условий в границах территорий повседневного пользования.</w:t>
      </w:r>
    </w:p>
    <w:p w14:paraId="079C8783" w14:textId="77777777" w:rsidR="00221500" w:rsidRPr="00CB49E8" w:rsidRDefault="00221500" w:rsidP="00221500">
      <w:pPr>
        <w:pStyle w:val="a8"/>
        <w:spacing w:after="0" w:line="240" w:lineRule="auto"/>
        <w:ind w:left="0" w:firstLine="709"/>
        <w:jc w:val="both"/>
        <w:rPr>
          <w:sz w:val="24"/>
          <w:szCs w:val="24"/>
        </w:rPr>
      </w:pPr>
      <w:r w:rsidRPr="00CB49E8">
        <w:rPr>
          <w:sz w:val="24"/>
          <w:szCs w:val="24"/>
        </w:rPr>
        <w:t>Расчетный показатель максимально допустимого уровня территориальной доступности не распространяется на специализированные и оздоровительные дошкольные организации, специальные детские ясли-сады, специальные общеобразовательные организации (языковые, математические, спортивные и т.п.).</w:t>
      </w:r>
    </w:p>
    <w:p w14:paraId="1B076C0F" w14:textId="77777777" w:rsidR="00221500" w:rsidRPr="00CB49E8" w:rsidRDefault="00221500" w:rsidP="00221500">
      <w:pPr>
        <w:pStyle w:val="a8"/>
        <w:spacing w:after="0" w:line="240" w:lineRule="auto"/>
        <w:ind w:left="0" w:firstLine="709"/>
        <w:jc w:val="both"/>
        <w:rPr>
          <w:sz w:val="24"/>
          <w:szCs w:val="24"/>
        </w:rPr>
      </w:pPr>
      <w:r w:rsidRPr="00CB49E8">
        <w:rPr>
          <w:sz w:val="24"/>
          <w:szCs w:val="24"/>
        </w:rPr>
        <w:t>Размеры земельных участков образовательных организаций установлены с учетом требований и рекомендаций строительных правил и санитарных норм, а именно:</w:t>
      </w:r>
    </w:p>
    <w:p w14:paraId="06C92929" w14:textId="77777777" w:rsidR="00221500" w:rsidRPr="00CB49E8" w:rsidRDefault="00221500" w:rsidP="00221500">
      <w:pPr>
        <w:pStyle w:val="a8"/>
        <w:numPr>
          <w:ilvl w:val="0"/>
          <w:numId w:val="50"/>
        </w:numPr>
        <w:spacing w:after="0" w:line="240" w:lineRule="auto"/>
        <w:jc w:val="both"/>
        <w:rPr>
          <w:sz w:val="24"/>
          <w:szCs w:val="24"/>
        </w:rPr>
      </w:pPr>
      <w:r w:rsidRPr="00CB49E8">
        <w:rPr>
          <w:sz w:val="24"/>
          <w:szCs w:val="24"/>
        </w:rPr>
        <w:t>СП 42.13330.2016. Свод правил. Градостроительство. Планировка и застройка городских и сельских поселений. Актуализированная редакция СНиП 2.07.01-89*, утвержденный Приказом Министерства строительства и жилищно-коммунального хозяйства Российской Федерации от 30 декабря 2016 года № 1034/пр;</w:t>
      </w:r>
    </w:p>
    <w:p w14:paraId="6E3CB5BA" w14:textId="77777777" w:rsidR="00221500" w:rsidRPr="00CB49E8" w:rsidRDefault="00221500" w:rsidP="00221500">
      <w:pPr>
        <w:pStyle w:val="a8"/>
        <w:numPr>
          <w:ilvl w:val="0"/>
          <w:numId w:val="50"/>
        </w:numPr>
        <w:spacing w:after="0" w:line="240" w:lineRule="auto"/>
        <w:jc w:val="both"/>
        <w:rPr>
          <w:sz w:val="24"/>
          <w:szCs w:val="24"/>
        </w:rPr>
      </w:pPr>
      <w:r w:rsidRPr="00CB49E8">
        <w:rPr>
          <w:sz w:val="24"/>
          <w:szCs w:val="24"/>
        </w:rPr>
        <w:t>СП 252.1325800.2016 «Здания дошкольных образовательных организаций. Правила проектирования», утвержденный Приказом Министерства строительства и жилищно-коммунального хозяйства Российской Федерации от 17 августа 2016 года № 573/пр;</w:t>
      </w:r>
    </w:p>
    <w:p w14:paraId="2A148460" w14:textId="77777777" w:rsidR="00221500" w:rsidRPr="00CB49E8" w:rsidRDefault="00221500" w:rsidP="00221500">
      <w:pPr>
        <w:pStyle w:val="a8"/>
        <w:numPr>
          <w:ilvl w:val="0"/>
          <w:numId w:val="50"/>
        </w:numPr>
        <w:spacing w:after="0" w:line="240" w:lineRule="auto"/>
        <w:jc w:val="both"/>
        <w:rPr>
          <w:sz w:val="24"/>
          <w:szCs w:val="24"/>
        </w:rPr>
      </w:pPr>
      <w:r w:rsidRPr="00CB49E8">
        <w:rPr>
          <w:sz w:val="24"/>
          <w:szCs w:val="24"/>
        </w:rPr>
        <w:t>СП 251.1325800.2016 «Здания общеобразовательных организаций. Правила проектирования», утвержденный Приказом Министерства строительства и жилищно-коммунального хозяйства Российской Федерации от 17 августа 2016 года № 572/пр;</w:t>
      </w:r>
    </w:p>
    <w:p w14:paraId="70272E9D" w14:textId="77777777" w:rsidR="00221500" w:rsidRPr="00CB49E8" w:rsidRDefault="00221500" w:rsidP="00221500">
      <w:pPr>
        <w:pStyle w:val="a8"/>
        <w:numPr>
          <w:ilvl w:val="0"/>
          <w:numId w:val="50"/>
        </w:numPr>
        <w:spacing w:after="0" w:line="240" w:lineRule="auto"/>
        <w:jc w:val="both"/>
        <w:rPr>
          <w:sz w:val="24"/>
          <w:szCs w:val="24"/>
        </w:rPr>
      </w:pPr>
      <w:r w:rsidRPr="00CB49E8">
        <w:rPr>
          <w:sz w:val="24"/>
          <w:szCs w:val="24"/>
        </w:rPr>
        <w:t>СП 2.4.3648-20 «Санитарно-эпидемиологические требования к организациям воспитания и обучения, отдыха и оздоровления детей и молодежи», утверждены постановлением Главного государственного санитарного врача Российской Федерации от 28 сентября 2020 года № 28;</w:t>
      </w:r>
    </w:p>
    <w:p w14:paraId="2A3431C6" w14:textId="77777777" w:rsidR="00221500" w:rsidRPr="00CB49E8" w:rsidRDefault="00221500" w:rsidP="00221500">
      <w:pPr>
        <w:pStyle w:val="a8"/>
        <w:numPr>
          <w:ilvl w:val="0"/>
          <w:numId w:val="50"/>
        </w:numPr>
        <w:spacing w:after="0" w:line="240" w:lineRule="auto"/>
        <w:jc w:val="both"/>
        <w:rPr>
          <w:sz w:val="24"/>
          <w:szCs w:val="24"/>
        </w:rPr>
      </w:pPr>
      <w:r w:rsidRPr="00CB49E8">
        <w:rPr>
          <w:sz w:val="24"/>
          <w:szCs w:val="24"/>
        </w:rPr>
        <w:t>СанПиН 1.2.3685-21 «Гигиенические нормативы и требования к обеспечению безопасности и (или) безвредности для человека факторов среды обитания», утверждены постановлением Главного государственного санитарного врача Российской Федерации от 28 января 2021 года № 2.</w:t>
      </w:r>
    </w:p>
    <w:p w14:paraId="2F6652C5" w14:textId="77777777" w:rsidR="00221500" w:rsidRPr="00CB49E8" w:rsidRDefault="00221500" w:rsidP="00221500">
      <w:pPr>
        <w:pStyle w:val="a8"/>
        <w:spacing w:after="0" w:line="240" w:lineRule="auto"/>
        <w:ind w:left="0" w:firstLine="709"/>
        <w:jc w:val="both"/>
        <w:rPr>
          <w:sz w:val="24"/>
          <w:szCs w:val="24"/>
        </w:rPr>
      </w:pPr>
      <w:r w:rsidRPr="00CB49E8">
        <w:rPr>
          <w:sz w:val="24"/>
          <w:szCs w:val="24"/>
        </w:rPr>
        <w:lastRenderedPageBreak/>
        <w:t>Размеры земельных участков для центров психолого-педагогической, медицинской и социальной помощи определены методом пространственного моделирования с учетом использования параметров объектов-аналогов, а также требования и рекомендаций СП 2.4.3648-20.</w:t>
      </w:r>
    </w:p>
    <w:p w14:paraId="0382213E" w14:textId="77777777" w:rsidR="00221500" w:rsidRPr="00CB49E8" w:rsidRDefault="00221500" w:rsidP="00221500">
      <w:pPr>
        <w:pStyle w:val="a8"/>
        <w:spacing w:after="0" w:line="240" w:lineRule="auto"/>
        <w:ind w:left="0" w:firstLine="709"/>
        <w:jc w:val="both"/>
        <w:rPr>
          <w:b/>
          <w:sz w:val="24"/>
          <w:szCs w:val="24"/>
        </w:rPr>
      </w:pPr>
      <w:r w:rsidRPr="005C55DE">
        <w:rPr>
          <w:b/>
          <w:sz w:val="24"/>
          <w:szCs w:val="24"/>
        </w:rPr>
        <w:t>2.</w:t>
      </w:r>
      <w:r>
        <w:rPr>
          <w:b/>
          <w:sz w:val="24"/>
          <w:szCs w:val="24"/>
        </w:rPr>
        <w:t>5</w:t>
      </w:r>
      <w:r w:rsidRPr="005C55DE">
        <w:rPr>
          <w:b/>
          <w:sz w:val="24"/>
          <w:szCs w:val="24"/>
        </w:rPr>
        <w:t xml:space="preserve">. </w:t>
      </w:r>
      <w:r w:rsidRPr="00CB49E8">
        <w:rPr>
          <w:b/>
          <w:sz w:val="24"/>
          <w:szCs w:val="24"/>
        </w:rPr>
        <w:t xml:space="preserve"> Обоснование расчетных показателей минимально допустимого уровня обеспеченности объектами местного значения в области </w:t>
      </w:r>
      <w:r>
        <w:rPr>
          <w:b/>
          <w:sz w:val="24"/>
          <w:szCs w:val="24"/>
        </w:rPr>
        <w:t>физической культуры и спорта</w:t>
      </w:r>
      <w:r w:rsidRPr="00CB49E8">
        <w:rPr>
          <w:b/>
          <w:sz w:val="24"/>
          <w:szCs w:val="24"/>
        </w:rPr>
        <w:t xml:space="preserve"> и максимально допустимого уровня территориальной доступности таких объектов</w:t>
      </w:r>
    </w:p>
    <w:p w14:paraId="3241FA8D" w14:textId="77777777" w:rsidR="00221500" w:rsidRPr="00CB49E8" w:rsidRDefault="00221500" w:rsidP="00221500">
      <w:pPr>
        <w:pStyle w:val="a8"/>
        <w:spacing w:after="0" w:line="240" w:lineRule="auto"/>
        <w:ind w:left="0" w:firstLine="709"/>
        <w:jc w:val="both"/>
        <w:rPr>
          <w:sz w:val="24"/>
          <w:szCs w:val="24"/>
        </w:rPr>
      </w:pPr>
      <w:r w:rsidRPr="00CB49E8">
        <w:rPr>
          <w:sz w:val="24"/>
          <w:szCs w:val="24"/>
        </w:rPr>
        <w:t>Расчетные показатели минимально допустимого уровня обеспеченности населения объектами местного значения в области физической культуры и спорта установлены с учетом:</w:t>
      </w:r>
    </w:p>
    <w:p w14:paraId="2835C173" w14:textId="77777777" w:rsidR="00221500" w:rsidRDefault="00221500" w:rsidP="00221500">
      <w:pPr>
        <w:pStyle w:val="a8"/>
        <w:numPr>
          <w:ilvl w:val="0"/>
          <w:numId w:val="50"/>
        </w:numPr>
        <w:spacing w:after="0" w:line="240" w:lineRule="auto"/>
        <w:jc w:val="both"/>
        <w:rPr>
          <w:sz w:val="24"/>
          <w:szCs w:val="24"/>
        </w:rPr>
      </w:pPr>
      <w:r>
        <w:rPr>
          <w:sz w:val="24"/>
          <w:szCs w:val="24"/>
        </w:rPr>
        <w:t>Региональными нормативами градостроительного проектирования Забайкальского края;</w:t>
      </w:r>
    </w:p>
    <w:p w14:paraId="314B2488" w14:textId="77777777" w:rsidR="00221500" w:rsidRPr="00CB49E8" w:rsidRDefault="00221500" w:rsidP="00221500">
      <w:pPr>
        <w:pStyle w:val="a8"/>
        <w:numPr>
          <w:ilvl w:val="0"/>
          <w:numId w:val="50"/>
        </w:numPr>
        <w:spacing w:after="0" w:line="240" w:lineRule="auto"/>
        <w:jc w:val="both"/>
        <w:rPr>
          <w:sz w:val="24"/>
          <w:szCs w:val="24"/>
        </w:rPr>
      </w:pPr>
      <w:r w:rsidRPr="00CB49E8">
        <w:rPr>
          <w:sz w:val="24"/>
          <w:szCs w:val="24"/>
        </w:rPr>
        <w:t>анализа сложившейся демографической ситуации и прогнозов ее изменения, в том числе по отдельным возрастным группам населения (от 3 до 79 лет включительно);</w:t>
      </w:r>
    </w:p>
    <w:p w14:paraId="2AC54163" w14:textId="77777777" w:rsidR="00221500" w:rsidRPr="00CB49E8" w:rsidRDefault="00221500" w:rsidP="00221500">
      <w:pPr>
        <w:pStyle w:val="a8"/>
        <w:numPr>
          <w:ilvl w:val="0"/>
          <w:numId w:val="50"/>
        </w:numPr>
        <w:spacing w:after="0" w:line="240" w:lineRule="auto"/>
        <w:jc w:val="both"/>
        <w:rPr>
          <w:sz w:val="24"/>
          <w:szCs w:val="24"/>
        </w:rPr>
      </w:pPr>
      <w:r w:rsidRPr="00CB49E8">
        <w:rPr>
          <w:sz w:val="24"/>
          <w:szCs w:val="24"/>
        </w:rPr>
        <w:t>оценки фактического уровня обеспеченности населения объектами в сфере физической культуры и спорта;</w:t>
      </w:r>
    </w:p>
    <w:p w14:paraId="6C6A2D7B" w14:textId="77777777" w:rsidR="00221500" w:rsidRPr="00CB49E8" w:rsidRDefault="00221500" w:rsidP="00221500">
      <w:pPr>
        <w:pStyle w:val="a8"/>
        <w:numPr>
          <w:ilvl w:val="0"/>
          <w:numId w:val="50"/>
        </w:numPr>
        <w:spacing w:after="0" w:line="240" w:lineRule="auto"/>
        <w:jc w:val="both"/>
        <w:rPr>
          <w:sz w:val="24"/>
          <w:szCs w:val="24"/>
        </w:rPr>
      </w:pPr>
      <w:r w:rsidRPr="00CB49E8">
        <w:rPr>
          <w:sz w:val="24"/>
          <w:szCs w:val="24"/>
        </w:rPr>
        <w:t>приоритетов и целевых показателей (индикаторов) развития в области физической культуры и спорта, установленных документами стратегического планирования Забайкальского края, Чернышевского муниципального округа</w:t>
      </w:r>
      <w:r>
        <w:rPr>
          <w:sz w:val="24"/>
          <w:szCs w:val="24"/>
        </w:rPr>
        <w:t>.</w:t>
      </w:r>
    </w:p>
    <w:p w14:paraId="405FC291" w14:textId="77777777" w:rsidR="00221500" w:rsidRPr="00CB49E8" w:rsidRDefault="00221500" w:rsidP="00221500">
      <w:pPr>
        <w:pStyle w:val="a8"/>
        <w:spacing w:after="0" w:line="240" w:lineRule="auto"/>
        <w:ind w:left="0" w:firstLine="709"/>
        <w:jc w:val="both"/>
        <w:rPr>
          <w:sz w:val="24"/>
          <w:szCs w:val="24"/>
        </w:rPr>
      </w:pPr>
      <w:r w:rsidRPr="00CB49E8">
        <w:rPr>
          <w:sz w:val="24"/>
          <w:szCs w:val="24"/>
        </w:rPr>
        <w:t>Согласно методическим рекомендациям о применении нормативов и норм при определении потребности в объектах физической культуры и массового спорта, нормативную потребность субъектов Российской Федерации в объектах физической культуры и спорта рекомендуется определять исходя из единовременной пропускной способности. Таким образом, расчетные показатели минимально допустимого уровня обеспеченности объектами местного значения в области физической культуры и массового спорта установлены в единовременной пропускной способности.</w:t>
      </w:r>
    </w:p>
    <w:p w14:paraId="34B80A52" w14:textId="77777777" w:rsidR="00221500" w:rsidRPr="00CB49E8" w:rsidRDefault="00221500" w:rsidP="00221500">
      <w:pPr>
        <w:pStyle w:val="a8"/>
        <w:spacing w:after="0" w:line="240" w:lineRule="auto"/>
        <w:ind w:left="0" w:firstLine="709"/>
        <w:jc w:val="both"/>
        <w:rPr>
          <w:sz w:val="24"/>
          <w:szCs w:val="24"/>
        </w:rPr>
      </w:pPr>
      <w:r w:rsidRPr="00CB49E8">
        <w:rPr>
          <w:sz w:val="24"/>
          <w:szCs w:val="24"/>
        </w:rPr>
        <w:t>Единовременная пропускная способность объектов спорта для муниципальных образований установлена в соответствии с приказом Министерства спорта Российской Федерации от 21 марта 2018 года № 244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w:t>
      </w:r>
    </w:p>
    <w:p w14:paraId="1370B6DF" w14:textId="77777777" w:rsidR="00221500" w:rsidRPr="00CB49E8" w:rsidRDefault="00221500" w:rsidP="00221500">
      <w:pPr>
        <w:pStyle w:val="a8"/>
        <w:spacing w:after="0" w:line="240" w:lineRule="auto"/>
        <w:ind w:left="0" w:firstLine="709"/>
        <w:jc w:val="both"/>
        <w:rPr>
          <w:sz w:val="24"/>
          <w:szCs w:val="24"/>
        </w:rPr>
      </w:pPr>
      <w:r w:rsidRPr="00CB49E8">
        <w:rPr>
          <w:sz w:val="24"/>
          <w:szCs w:val="24"/>
        </w:rPr>
        <w:t>Мощности спортивных сооружений, размещенных при образовательных организациях, должны быть учтены при оценке уровня обеспеченности населения спортивными сооружениями.</w:t>
      </w:r>
    </w:p>
    <w:p w14:paraId="66243CA3" w14:textId="77777777" w:rsidR="00221500" w:rsidRPr="00CB49E8" w:rsidRDefault="00221500" w:rsidP="00221500">
      <w:pPr>
        <w:pStyle w:val="a8"/>
        <w:spacing w:after="0" w:line="240" w:lineRule="auto"/>
        <w:ind w:left="0" w:firstLine="709"/>
        <w:jc w:val="both"/>
        <w:rPr>
          <w:sz w:val="24"/>
          <w:szCs w:val="24"/>
        </w:rPr>
      </w:pPr>
      <w:r w:rsidRPr="00CB49E8">
        <w:rPr>
          <w:sz w:val="24"/>
          <w:szCs w:val="24"/>
        </w:rPr>
        <w:t>Размещение спортивных залов, помещений для физкультурно-оздоровительного назначения, строительные размеры, площади и пропускная способность должны приниматься с соблюдением требований и положений СП 31-112-2004 «Проектирование и строительство физкультурно-спортивных залов».</w:t>
      </w:r>
    </w:p>
    <w:p w14:paraId="173718D3" w14:textId="77777777" w:rsidR="00221500" w:rsidRPr="00CB49E8" w:rsidRDefault="00221500" w:rsidP="00221500">
      <w:pPr>
        <w:pStyle w:val="a8"/>
        <w:spacing w:after="0" w:line="240" w:lineRule="auto"/>
        <w:ind w:left="0" w:firstLine="709"/>
        <w:jc w:val="both"/>
        <w:rPr>
          <w:sz w:val="24"/>
          <w:szCs w:val="24"/>
        </w:rPr>
      </w:pPr>
      <w:r w:rsidRPr="00CB49E8">
        <w:rPr>
          <w:sz w:val="24"/>
          <w:szCs w:val="24"/>
        </w:rPr>
        <w:t xml:space="preserve">Размещение бассейнов различного назначения следует принимать в соответствии с </w:t>
      </w:r>
      <w:hyperlink r:id="rId7" w:history="1">
        <w:r w:rsidRPr="00CB49E8">
          <w:rPr>
            <w:sz w:val="24"/>
            <w:szCs w:val="24"/>
          </w:rPr>
          <w:t>СП 31-113-2004</w:t>
        </w:r>
      </w:hyperlink>
      <w:r w:rsidRPr="00CB49E8">
        <w:rPr>
          <w:sz w:val="24"/>
          <w:szCs w:val="24"/>
        </w:rPr>
        <w:t xml:space="preserve"> «Проектирование и строительство бассейнов для плавания».</w:t>
      </w:r>
    </w:p>
    <w:p w14:paraId="37C027CD" w14:textId="77777777" w:rsidR="00221500" w:rsidRPr="00CB49E8" w:rsidRDefault="00221500" w:rsidP="00221500">
      <w:pPr>
        <w:pStyle w:val="a8"/>
        <w:spacing w:after="0" w:line="240" w:lineRule="auto"/>
        <w:ind w:left="0" w:firstLine="709"/>
        <w:jc w:val="both"/>
        <w:rPr>
          <w:sz w:val="24"/>
          <w:szCs w:val="24"/>
        </w:rPr>
      </w:pPr>
      <w:r w:rsidRPr="00CB49E8">
        <w:rPr>
          <w:sz w:val="24"/>
          <w:szCs w:val="24"/>
        </w:rPr>
        <w:t xml:space="preserve">Размещение открытых плоскостных спортивных сооружений, а также планировочные размеры, специализированных по видам спорта, и их пропускную способность, необходимую для определения площади вспомогательных помещений для занимающихся, следует принимать с соблюдением требований и положений свода правил СП 31-115-2006 «Открытые плоскостные физкультурно-спортивные сооружения». </w:t>
      </w:r>
    </w:p>
    <w:p w14:paraId="61C3B272" w14:textId="77777777" w:rsidR="00221500" w:rsidRPr="00CB49E8" w:rsidRDefault="00221500" w:rsidP="00221500">
      <w:pPr>
        <w:ind w:firstLine="709"/>
        <w:jc w:val="both"/>
        <w:rPr>
          <w:sz w:val="24"/>
          <w:szCs w:val="24"/>
        </w:rPr>
      </w:pPr>
      <w:r w:rsidRPr="00CB49E8">
        <w:rPr>
          <w:sz w:val="24"/>
          <w:szCs w:val="24"/>
        </w:rPr>
        <w:t>Единовременная пропускная способность объектов спорта для муниципальных образований установлена в соответствии с приказом Министерства спорта Российской Федерации от 21 марта 2018 года № 244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w:t>
      </w:r>
    </w:p>
    <w:p w14:paraId="2BA1AA7D" w14:textId="77777777" w:rsidR="00221500" w:rsidRPr="00CB49E8" w:rsidRDefault="00221500" w:rsidP="00221500">
      <w:pPr>
        <w:ind w:firstLine="709"/>
        <w:jc w:val="both"/>
        <w:rPr>
          <w:sz w:val="24"/>
          <w:szCs w:val="24"/>
        </w:rPr>
      </w:pPr>
      <w:r w:rsidRPr="00CB49E8">
        <w:rPr>
          <w:sz w:val="24"/>
          <w:szCs w:val="24"/>
        </w:rPr>
        <w:lastRenderedPageBreak/>
        <w:t>При определении единовременной пропускной способностью объектов спорта учтены:</w:t>
      </w:r>
    </w:p>
    <w:p w14:paraId="7416468A" w14:textId="77777777" w:rsidR="00221500" w:rsidRPr="00CB49E8" w:rsidRDefault="00221500" w:rsidP="00221500">
      <w:pPr>
        <w:pStyle w:val="a8"/>
        <w:numPr>
          <w:ilvl w:val="0"/>
          <w:numId w:val="52"/>
        </w:numPr>
        <w:spacing w:after="0" w:line="240" w:lineRule="auto"/>
        <w:jc w:val="both"/>
        <w:rPr>
          <w:sz w:val="24"/>
          <w:szCs w:val="24"/>
        </w:rPr>
      </w:pPr>
      <w:r w:rsidRPr="00CB49E8">
        <w:rPr>
          <w:sz w:val="24"/>
          <w:szCs w:val="24"/>
        </w:rPr>
        <w:t>единовременная пропускная способность объектов спорта муниципальных образований согласно Форме №</w:t>
      </w:r>
      <w:r>
        <w:rPr>
          <w:sz w:val="24"/>
          <w:szCs w:val="24"/>
        </w:rPr>
        <w:t> </w:t>
      </w:r>
      <w:r w:rsidRPr="00CB49E8">
        <w:rPr>
          <w:sz w:val="24"/>
          <w:szCs w:val="24"/>
        </w:rPr>
        <w:t xml:space="preserve">1-ФК «Сведения </w:t>
      </w:r>
      <w:r>
        <w:rPr>
          <w:sz w:val="24"/>
          <w:szCs w:val="24"/>
        </w:rPr>
        <w:t>о физической культуре и спорте»;</w:t>
      </w:r>
    </w:p>
    <w:p w14:paraId="159D00C4" w14:textId="77777777" w:rsidR="00221500" w:rsidRDefault="00221500" w:rsidP="00221500">
      <w:pPr>
        <w:pStyle w:val="a8"/>
        <w:numPr>
          <w:ilvl w:val="0"/>
          <w:numId w:val="52"/>
        </w:numPr>
        <w:spacing w:after="0" w:line="240" w:lineRule="auto"/>
        <w:jc w:val="both"/>
        <w:rPr>
          <w:sz w:val="24"/>
          <w:szCs w:val="24"/>
        </w:rPr>
      </w:pPr>
      <w:r w:rsidRPr="00CB49E8">
        <w:rPr>
          <w:sz w:val="24"/>
          <w:szCs w:val="24"/>
        </w:rPr>
        <w:t>целевые показатели развития сферы</w:t>
      </w:r>
      <w:r>
        <w:rPr>
          <w:sz w:val="24"/>
          <w:szCs w:val="24"/>
        </w:rPr>
        <w:t xml:space="preserve"> физической культуры и спорта </w:t>
      </w:r>
      <w:r w:rsidRPr="00CB49E8">
        <w:rPr>
          <w:sz w:val="24"/>
          <w:szCs w:val="24"/>
        </w:rPr>
        <w:t>согласно</w:t>
      </w:r>
      <w:r>
        <w:rPr>
          <w:sz w:val="24"/>
          <w:szCs w:val="24"/>
        </w:rPr>
        <w:t xml:space="preserve"> государственной программе Забайкальского края «Развитие физической культуры и спорта в Забайкальском крае», утвержденной постановлением Правительства Забайкальского края от 30 июня 2014 года № 381;</w:t>
      </w:r>
    </w:p>
    <w:p w14:paraId="43331095" w14:textId="77777777" w:rsidR="00221500" w:rsidRPr="00CB49E8" w:rsidRDefault="00221500" w:rsidP="00221500">
      <w:pPr>
        <w:ind w:firstLine="709"/>
        <w:jc w:val="both"/>
        <w:rPr>
          <w:sz w:val="24"/>
          <w:szCs w:val="24"/>
        </w:rPr>
      </w:pPr>
      <w:r w:rsidRPr="00CB49E8">
        <w:rPr>
          <w:sz w:val="24"/>
          <w:szCs w:val="24"/>
        </w:rPr>
        <w:t xml:space="preserve">Расчетные показатели территориальной доступности спортивных сооружений установлены с учетом значения объектов в планировочной организации территории в зависимости от периодичности пользования объектами и с учетом структуры жилищного фонда муниципального образования по типу застройки, предельной расчетной плотности населения на территории жилой застройки для элементов планировочной структуры различной площади. </w:t>
      </w:r>
    </w:p>
    <w:p w14:paraId="190FF282" w14:textId="77777777" w:rsidR="00221500" w:rsidRPr="001235E5" w:rsidRDefault="00221500" w:rsidP="00221500">
      <w:pPr>
        <w:ind w:firstLine="709"/>
        <w:jc w:val="both"/>
        <w:rPr>
          <w:sz w:val="24"/>
          <w:szCs w:val="24"/>
        </w:rPr>
      </w:pPr>
      <w:r w:rsidRPr="00CB49E8">
        <w:rPr>
          <w:sz w:val="24"/>
          <w:szCs w:val="24"/>
        </w:rPr>
        <w:t>Размер земельного участка объектов спорта определяется по заданию на проектирование.</w:t>
      </w:r>
    </w:p>
    <w:p w14:paraId="13D7188E" w14:textId="77777777" w:rsidR="00221500" w:rsidRPr="00CB49E8" w:rsidRDefault="00221500" w:rsidP="00221500">
      <w:pPr>
        <w:pStyle w:val="a8"/>
        <w:spacing w:after="0" w:line="240" w:lineRule="auto"/>
        <w:ind w:left="0" w:firstLine="709"/>
        <w:jc w:val="both"/>
        <w:rPr>
          <w:b/>
          <w:sz w:val="24"/>
          <w:szCs w:val="24"/>
        </w:rPr>
      </w:pPr>
      <w:r w:rsidRPr="005C55DE">
        <w:rPr>
          <w:b/>
          <w:sz w:val="24"/>
          <w:szCs w:val="24"/>
        </w:rPr>
        <w:t>2.</w:t>
      </w:r>
      <w:r>
        <w:rPr>
          <w:b/>
          <w:sz w:val="24"/>
          <w:szCs w:val="24"/>
        </w:rPr>
        <w:t>6</w:t>
      </w:r>
      <w:r w:rsidRPr="005C55DE">
        <w:rPr>
          <w:b/>
          <w:sz w:val="24"/>
          <w:szCs w:val="24"/>
        </w:rPr>
        <w:t xml:space="preserve">. </w:t>
      </w:r>
      <w:r w:rsidRPr="00CB49E8">
        <w:rPr>
          <w:b/>
          <w:sz w:val="24"/>
          <w:szCs w:val="24"/>
        </w:rPr>
        <w:t xml:space="preserve"> Обоснование расчетных показателей минимально допустимого уровня обеспеченности объектами местного значения в области </w:t>
      </w:r>
      <w:r>
        <w:rPr>
          <w:b/>
          <w:sz w:val="24"/>
          <w:szCs w:val="24"/>
        </w:rPr>
        <w:t>культуры и искусства</w:t>
      </w:r>
      <w:r w:rsidRPr="00CB49E8">
        <w:rPr>
          <w:b/>
          <w:sz w:val="24"/>
          <w:szCs w:val="24"/>
        </w:rPr>
        <w:t xml:space="preserve"> и максимально допустимого уровня территориальной доступности таких объектов</w:t>
      </w:r>
    </w:p>
    <w:p w14:paraId="3DD5C352" w14:textId="77777777" w:rsidR="00221500" w:rsidRPr="00651727" w:rsidRDefault="00221500" w:rsidP="00221500">
      <w:pPr>
        <w:pStyle w:val="a8"/>
        <w:spacing w:after="0" w:line="240" w:lineRule="auto"/>
        <w:ind w:left="0" w:firstLine="709"/>
        <w:jc w:val="both"/>
        <w:rPr>
          <w:sz w:val="24"/>
          <w:szCs w:val="24"/>
        </w:rPr>
      </w:pPr>
      <w:r w:rsidRPr="00651727">
        <w:rPr>
          <w:sz w:val="24"/>
          <w:szCs w:val="24"/>
        </w:rPr>
        <w:t>Расчетные показатели минимально допустимого уровня обеспеченности населения объектами местного значения в области культуры и искусства установлены с использованием с учетом:</w:t>
      </w:r>
    </w:p>
    <w:p w14:paraId="4CB3026C" w14:textId="77777777" w:rsidR="00221500" w:rsidRPr="00651727" w:rsidRDefault="00221500" w:rsidP="00221500">
      <w:pPr>
        <w:pStyle w:val="a8"/>
        <w:numPr>
          <w:ilvl w:val="0"/>
          <w:numId w:val="50"/>
        </w:numPr>
        <w:spacing w:after="0" w:line="240" w:lineRule="auto"/>
        <w:jc w:val="both"/>
        <w:rPr>
          <w:sz w:val="24"/>
          <w:szCs w:val="24"/>
        </w:rPr>
      </w:pPr>
      <w:r w:rsidRPr="00651727">
        <w:rPr>
          <w:sz w:val="24"/>
          <w:szCs w:val="24"/>
        </w:rPr>
        <w:t xml:space="preserve">анализа сложившейся демографической ситуации </w:t>
      </w:r>
      <w:r>
        <w:rPr>
          <w:sz w:val="24"/>
          <w:szCs w:val="24"/>
        </w:rPr>
        <w:t>Чернышевского муниципального округа</w:t>
      </w:r>
      <w:r w:rsidRPr="00651727">
        <w:rPr>
          <w:sz w:val="24"/>
          <w:szCs w:val="24"/>
        </w:rPr>
        <w:t>, тенденций изменения демографических показателей и прогноза их изменения на период до 2035 года;</w:t>
      </w:r>
    </w:p>
    <w:p w14:paraId="0A70B6B7" w14:textId="77777777" w:rsidR="00221500" w:rsidRPr="00651727" w:rsidRDefault="00221500" w:rsidP="00221500">
      <w:pPr>
        <w:pStyle w:val="a8"/>
        <w:numPr>
          <w:ilvl w:val="0"/>
          <w:numId w:val="50"/>
        </w:numPr>
        <w:spacing w:after="0" w:line="240" w:lineRule="auto"/>
        <w:jc w:val="both"/>
        <w:rPr>
          <w:sz w:val="24"/>
          <w:szCs w:val="24"/>
        </w:rPr>
      </w:pPr>
      <w:r w:rsidRPr="00651727">
        <w:rPr>
          <w:sz w:val="24"/>
          <w:szCs w:val="24"/>
        </w:rPr>
        <w:t>оценки фактического уровня обеспеченности населения объектами местного значения городского округа в области культуры и искусства;</w:t>
      </w:r>
    </w:p>
    <w:p w14:paraId="211E36EA" w14:textId="77777777" w:rsidR="00221500" w:rsidRPr="00651727" w:rsidRDefault="00221500" w:rsidP="00221500">
      <w:pPr>
        <w:pStyle w:val="a8"/>
        <w:numPr>
          <w:ilvl w:val="0"/>
          <w:numId w:val="50"/>
        </w:numPr>
        <w:spacing w:after="0" w:line="240" w:lineRule="auto"/>
        <w:jc w:val="both"/>
        <w:rPr>
          <w:sz w:val="24"/>
          <w:szCs w:val="24"/>
        </w:rPr>
      </w:pPr>
      <w:r w:rsidRPr="00651727">
        <w:rPr>
          <w:sz w:val="24"/>
          <w:szCs w:val="24"/>
        </w:rPr>
        <w:t>приоритетов и целевых показателей (индикаторов) развития в области культуры и искусства, установленных документами стратегического планирования субъекта, муниципального образования;</w:t>
      </w:r>
    </w:p>
    <w:p w14:paraId="1F2D7DD6" w14:textId="77777777" w:rsidR="00221500" w:rsidRPr="00651727" w:rsidRDefault="00221500" w:rsidP="00221500">
      <w:pPr>
        <w:pStyle w:val="a8"/>
        <w:numPr>
          <w:ilvl w:val="0"/>
          <w:numId w:val="50"/>
        </w:numPr>
        <w:spacing w:after="0" w:line="240" w:lineRule="auto"/>
        <w:jc w:val="both"/>
        <w:rPr>
          <w:color w:val="000000" w:themeColor="text1"/>
          <w:sz w:val="24"/>
          <w:szCs w:val="24"/>
        </w:rPr>
      </w:pPr>
      <w:r w:rsidRPr="00651727">
        <w:rPr>
          <w:color w:val="000000" w:themeColor="text1"/>
          <w:sz w:val="24"/>
          <w:szCs w:val="24"/>
        </w:rPr>
        <w:t>методических рекомендаций о применении нормативов и норм оптимального размещения организаций культуры и обеспеченности населения услугами организаций культуры, утвержденных распоряжением Министерства культуры Российской Федерации от 18 ноября 2025 года № Р-494.</w:t>
      </w:r>
    </w:p>
    <w:p w14:paraId="2F413184" w14:textId="77777777" w:rsidR="00221500" w:rsidRPr="00651727" w:rsidRDefault="00221500" w:rsidP="00221500">
      <w:pPr>
        <w:pStyle w:val="a8"/>
        <w:spacing w:after="0" w:line="240" w:lineRule="auto"/>
        <w:ind w:left="0" w:firstLine="709"/>
        <w:jc w:val="both"/>
        <w:rPr>
          <w:sz w:val="24"/>
          <w:szCs w:val="24"/>
        </w:rPr>
      </w:pPr>
      <w:r w:rsidRPr="00651727">
        <w:rPr>
          <w:sz w:val="24"/>
          <w:szCs w:val="24"/>
        </w:rPr>
        <w:t>Размещение зрелищных организаций, в том числе клубных учреждений, театров, кинотеатров, музеев, а также состав и площади помещений, требования к земельным участкам, следует принимать с соблюдением требований СП 309.1325800.2017 «Здания театрально-зрелищные. Правила проектирования»</w:t>
      </w:r>
    </w:p>
    <w:p w14:paraId="73156653" w14:textId="77777777" w:rsidR="00221500" w:rsidRPr="00C4670B" w:rsidRDefault="00221500" w:rsidP="00221500">
      <w:pPr>
        <w:pStyle w:val="a8"/>
        <w:spacing w:after="0" w:line="240" w:lineRule="auto"/>
        <w:ind w:left="0" w:firstLine="709"/>
        <w:jc w:val="both"/>
        <w:rPr>
          <w:sz w:val="24"/>
          <w:szCs w:val="24"/>
        </w:rPr>
      </w:pPr>
      <w:r w:rsidRPr="00651727">
        <w:rPr>
          <w:sz w:val="24"/>
          <w:szCs w:val="24"/>
        </w:rPr>
        <w:t>Размещение библиотек, в том числе общую площадь библиотек, площадь читального зала, площадь помещений закрытого хранения библиотечных фондов, следует принимать с соблюдений требований СП 118.13330.2022 «СНиП 31-06-2009 Общественные здания и сооружения».</w:t>
      </w:r>
    </w:p>
    <w:p w14:paraId="17036209" w14:textId="77777777" w:rsidR="00221500" w:rsidRPr="00F819BE" w:rsidRDefault="00221500" w:rsidP="00221500">
      <w:pPr>
        <w:pStyle w:val="a8"/>
        <w:spacing w:after="0" w:line="240" w:lineRule="auto"/>
        <w:ind w:left="0" w:firstLine="709"/>
        <w:jc w:val="both"/>
        <w:rPr>
          <w:b/>
          <w:sz w:val="24"/>
          <w:szCs w:val="24"/>
        </w:rPr>
      </w:pPr>
      <w:r w:rsidRPr="005C55DE">
        <w:rPr>
          <w:b/>
          <w:sz w:val="24"/>
          <w:szCs w:val="24"/>
        </w:rPr>
        <w:t>2.</w:t>
      </w:r>
      <w:r>
        <w:rPr>
          <w:b/>
          <w:sz w:val="24"/>
          <w:szCs w:val="24"/>
        </w:rPr>
        <w:t>7</w:t>
      </w:r>
      <w:r w:rsidRPr="005C55DE">
        <w:rPr>
          <w:b/>
          <w:sz w:val="24"/>
          <w:szCs w:val="24"/>
        </w:rPr>
        <w:t>.</w:t>
      </w:r>
      <w:r>
        <w:rPr>
          <w:b/>
          <w:sz w:val="24"/>
          <w:szCs w:val="24"/>
        </w:rPr>
        <w:t> </w:t>
      </w:r>
      <w:r w:rsidRPr="00CB49E8">
        <w:rPr>
          <w:b/>
          <w:sz w:val="24"/>
          <w:szCs w:val="24"/>
        </w:rPr>
        <w:t xml:space="preserve">Обоснование расчетных показателей минимально допустимого уровня обеспеченности объектами местного значения в области </w:t>
      </w:r>
      <w:r>
        <w:rPr>
          <w:b/>
          <w:sz w:val="24"/>
          <w:szCs w:val="24"/>
        </w:rPr>
        <w:t>молодежной политики</w:t>
      </w:r>
      <w:r w:rsidRPr="00CB49E8">
        <w:rPr>
          <w:b/>
          <w:sz w:val="24"/>
          <w:szCs w:val="24"/>
        </w:rPr>
        <w:t xml:space="preserve"> и ма</w:t>
      </w:r>
      <w:r w:rsidRPr="00F819BE">
        <w:rPr>
          <w:b/>
          <w:sz w:val="24"/>
          <w:szCs w:val="24"/>
        </w:rPr>
        <w:t>ксимально допустимого уровня территориальной доступности таких объектов</w:t>
      </w:r>
    </w:p>
    <w:p w14:paraId="77D4ABB0" w14:textId="77777777" w:rsidR="00221500" w:rsidRPr="00F819BE" w:rsidRDefault="00221500" w:rsidP="00221500">
      <w:pPr>
        <w:ind w:firstLine="709"/>
        <w:jc w:val="both"/>
        <w:rPr>
          <w:sz w:val="24"/>
          <w:szCs w:val="24"/>
        </w:rPr>
      </w:pPr>
      <w:r w:rsidRPr="00F819BE">
        <w:rPr>
          <w:sz w:val="24"/>
          <w:szCs w:val="24"/>
        </w:rPr>
        <w:t>Предельные значения расчетных показателей минимально допустимого уровня обеспеченности объектами местного значения в области молодежной политики установлены с учетом:</w:t>
      </w:r>
    </w:p>
    <w:p w14:paraId="34CB7686" w14:textId="77777777" w:rsidR="00221500" w:rsidRPr="00F819BE" w:rsidRDefault="00221500" w:rsidP="00221500">
      <w:pPr>
        <w:pStyle w:val="a8"/>
        <w:numPr>
          <w:ilvl w:val="0"/>
          <w:numId w:val="52"/>
        </w:numPr>
        <w:spacing w:after="0" w:line="240" w:lineRule="auto"/>
        <w:jc w:val="both"/>
        <w:rPr>
          <w:sz w:val="24"/>
          <w:szCs w:val="24"/>
        </w:rPr>
      </w:pPr>
      <w:r w:rsidRPr="00F819BE">
        <w:rPr>
          <w:sz w:val="24"/>
          <w:szCs w:val="24"/>
        </w:rPr>
        <w:t xml:space="preserve">приказа Федерального агентства по делам молодежи от 13 мая 2016 года № 167 «Об утверждении Методических рекомендаций по организации работы </w:t>
      </w:r>
      <w:r w:rsidRPr="00F819BE">
        <w:rPr>
          <w:sz w:val="24"/>
          <w:szCs w:val="24"/>
        </w:rPr>
        <w:lastRenderedPageBreak/>
        <w:t>органов исполнительной власти субъектов Российской Федерации и местного самоуправления, реализующих государственную молодежную политику»;</w:t>
      </w:r>
    </w:p>
    <w:p w14:paraId="7C8EC89E" w14:textId="77777777" w:rsidR="00221500" w:rsidRPr="00F819BE" w:rsidRDefault="00221500" w:rsidP="00221500">
      <w:pPr>
        <w:pStyle w:val="a8"/>
        <w:numPr>
          <w:ilvl w:val="0"/>
          <w:numId w:val="52"/>
        </w:numPr>
        <w:spacing w:after="0" w:line="240" w:lineRule="auto"/>
        <w:jc w:val="both"/>
        <w:rPr>
          <w:sz w:val="24"/>
          <w:szCs w:val="24"/>
        </w:rPr>
      </w:pPr>
      <w:r w:rsidRPr="00F819BE">
        <w:rPr>
          <w:sz w:val="24"/>
          <w:szCs w:val="24"/>
        </w:rPr>
        <w:t>стратегии молодежной политики Забайкальского края до 2030 года, утвержденной постановлением Правительства Забайкальского края от 1 октября 2025 года № 537;</w:t>
      </w:r>
    </w:p>
    <w:p w14:paraId="0CB362B7" w14:textId="77777777" w:rsidR="00221500" w:rsidRPr="00F819BE" w:rsidRDefault="00221500" w:rsidP="00221500">
      <w:pPr>
        <w:pStyle w:val="a8"/>
        <w:numPr>
          <w:ilvl w:val="0"/>
          <w:numId w:val="52"/>
        </w:numPr>
        <w:spacing w:after="0" w:line="240" w:lineRule="auto"/>
        <w:jc w:val="both"/>
        <w:rPr>
          <w:sz w:val="24"/>
          <w:szCs w:val="24"/>
        </w:rPr>
      </w:pPr>
      <w:r w:rsidRPr="00F819BE">
        <w:rPr>
          <w:sz w:val="24"/>
          <w:szCs w:val="24"/>
        </w:rPr>
        <w:t>сложившейся сети организаций в области молодежной политики в муниципальных образованиях Забайкальского края</w:t>
      </w:r>
    </w:p>
    <w:p w14:paraId="58DED022" w14:textId="77777777" w:rsidR="00221500" w:rsidRPr="00F819BE" w:rsidRDefault="00221500" w:rsidP="00221500">
      <w:pPr>
        <w:pStyle w:val="a8"/>
        <w:spacing w:after="0" w:line="240" w:lineRule="auto"/>
        <w:ind w:left="0" w:firstLine="709"/>
        <w:jc w:val="both"/>
        <w:rPr>
          <w:sz w:val="24"/>
          <w:szCs w:val="24"/>
        </w:rPr>
      </w:pPr>
      <w:r w:rsidRPr="00F819BE">
        <w:rPr>
          <w:sz w:val="24"/>
          <w:szCs w:val="24"/>
        </w:rPr>
        <w:t>Предельные значения расчетных показателей максимально допустимого уровня территориальной доступности объектов местного значения в области молодежной политики установлены исходя из сложившейся системы расселения в регионе, морфологии жилой застройки в Ч</w:t>
      </w:r>
      <w:r>
        <w:rPr>
          <w:sz w:val="24"/>
          <w:szCs w:val="24"/>
        </w:rPr>
        <w:t>е</w:t>
      </w:r>
      <w:r w:rsidRPr="00F819BE">
        <w:rPr>
          <w:sz w:val="24"/>
          <w:szCs w:val="24"/>
        </w:rPr>
        <w:t>рнышевском муниципальном округе.</w:t>
      </w:r>
    </w:p>
    <w:p w14:paraId="76E39764" w14:textId="77777777" w:rsidR="00221500" w:rsidRPr="007318A8" w:rsidRDefault="00221500" w:rsidP="00221500">
      <w:pPr>
        <w:pStyle w:val="a8"/>
        <w:spacing w:after="0" w:line="240" w:lineRule="auto"/>
        <w:ind w:left="0" w:firstLine="709"/>
        <w:jc w:val="both"/>
        <w:rPr>
          <w:b/>
          <w:sz w:val="24"/>
          <w:szCs w:val="24"/>
        </w:rPr>
      </w:pPr>
      <w:r w:rsidRPr="005C55DE">
        <w:rPr>
          <w:b/>
          <w:sz w:val="24"/>
          <w:szCs w:val="24"/>
        </w:rPr>
        <w:t>2.</w:t>
      </w:r>
      <w:r>
        <w:rPr>
          <w:b/>
          <w:sz w:val="24"/>
          <w:szCs w:val="24"/>
        </w:rPr>
        <w:t>8</w:t>
      </w:r>
      <w:r w:rsidRPr="005C55DE">
        <w:rPr>
          <w:b/>
          <w:sz w:val="24"/>
          <w:szCs w:val="24"/>
        </w:rPr>
        <w:t>.</w:t>
      </w:r>
      <w:r>
        <w:rPr>
          <w:b/>
          <w:sz w:val="24"/>
          <w:szCs w:val="24"/>
        </w:rPr>
        <w:t> </w:t>
      </w:r>
      <w:r w:rsidRPr="00CB49E8">
        <w:rPr>
          <w:b/>
          <w:sz w:val="24"/>
          <w:szCs w:val="24"/>
        </w:rPr>
        <w:t xml:space="preserve">Обоснование расчетных показателей минимально допустимого уровня обеспеченности объектами местного значения в области </w:t>
      </w:r>
      <w:r>
        <w:rPr>
          <w:b/>
          <w:sz w:val="24"/>
          <w:szCs w:val="24"/>
        </w:rPr>
        <w:t>архивного дела</w:t>
      </w:r>
      <w:r w:rsidRPr="00CB49E8">
        <w:rPr>
          <w:b/>
          <w:sz w:val="24"/>
          <w:szCs w:val="24"/>
        </w:rPr>
        <w:t xml:space="preserve"> и м</w:t>
      </w:r>
      <w:r w:rsidRPr="007318A8">
        <w:rPr>
          <w:b/>
          <w:sz w:val="24"/>
          <w:szCs w:val="24"/>
        </w:rPr>
        <w:t>аксимально допустимого уровня территориальной доступности таких объектов</w:t>
      </w:r>
    </w:p>
    <w:p w14:paraId="1433DEE0" w14:textId="77777777" w:rsidR="00221500" w:rsidRPr="007318A8" w:rsidRDefault="00221500" w:rsidP="00221500">
      <w:pPr>
        <w:ind w:firstLine="709"/>
        <w:jc w:val="both"/>
        <w:rPr>
          <w:sz w:val="24"/>
          <w:szCs w:val="24"/>
        </w:rPr>
      </w:pPr>
      <w:r w:rsidRPr="007318A8">
        <w:rPr>
          <w:sz w:val="24"/>
          <w:szCs w:val="24"/>
        </w:rPr>
        <w:t>Расчетный показатель обеспеченности населения архивами установлен с учетом положения ста</w:t>
      </w:r>
      <w:r>
        <w:rPr>
          <w:sz w:val="24"/>
          <w:szCs w:val="24"/>
        </w:rPr>
        <w:t xml:space="preserve">тьи 15 Федерального закона от 2 октября </w:t>
      </w:r>
      <w:r w:rsidRPr="007318A8">
        <w:rPr>
          <w:sz w:val="24"/>
          <w:szCs w:val="24"/>
        </w:rPr>
        <w:t>2004</w:t>
      </w:r>
      <w:r>
        <w:rPr>
          <w:sz w:val="24"/>
          <w:szCs w:val="24"/>
        </w:rPr>
        <w:t xml:space="preserve"> года</w:t>
      </w:r>
      <w:r w:rsidRPr="007318A8">
        <w:rPr>
          <w:sz w:val="24"/>
          <w:szCs w:val="24"/>
        </w:rPr>
        <w:t xml:space="preserve"> №</w:t>
      </w:r>
      <w:r>
        <w:rPr>
          <w:sz w:val="24"/>
          <w:szCs w:val="24"/>
        </w:rPr>
        <w:t> </w:t>
      </w:r>
      <w:r w:rsidRPr="007318A8">
        <w:rPr>
          <w:sz w:val="24"/>
          <w:szCs w:val="24"/>
        </w:rPr>
        <w:t xml:space="preserve">125-ФЗ «Об архивном деле в Российской Федерации». </w:t>
      </w:r>
    </w:p>
    <w:p w14:paraId="24FA017B" w14:textId="77777777" w:rsidR="00221500" w:rsidRPr="00F819BE" w:rsidRDefault="00221500" w:rsidP="00221500">
      <w:pPr>
        <w:ind w:firstLine="709"/>
        <w:jc w:val="both"/>
        <w:rPr>
          <w:sz w:val="24"/>
          <w:szCs w:val="24"/>
        </w:rPr>
      </w:pPr>
      <w:r w:rsidRPr="007318A8">
        <w:rPr>
          <w:sz w:val="24"/>
          <w:szCs w:val="24"/>
        </w:rPr>
        <w:t xml:space="preserve">Расчетный показатель территориальной доступности архивов не устанавливается в </w:t>
      </w:r>
      <w:r w:rsidRPr="00F819BE">
        <w:rPr>
          <w:sz w:val="24"/>
          <w:szCs w:val="24"/>
        </w:rPr>
        <w:t>виду эпизодичности пользования объектами.</w:t>
      </w:r>
    </w:p>
    <w:p w14:paraId="261797D0" w14:textId="77777777" w:rsidR="00221500" w:rsidRPr="00F819BE" w:rsidRDefault="00221500" w:rsidP="00221500">
      <w:pPr>
        <w:pStyle w:val="a8"/>
        <w:spacing w:after="0" w:line="240" w:lineRule="auto"/>
        <w:ind w:left="0" w:firstLine="709"/>
        <w:jc w:val="both"/>
        <w:rPr>
          <w:b/>
          <w:sz w:val="24"/>
          <w:szCs w:val="24"/>
        </w:rPr>
      </w:pPr>
      <w:r w:rsidRPr="00F819BE">
        <w:rPr>
          <w:b/>
          <w:sz w:val="24"/>
          <w:szCs w:val="24"/>
        </w:rPr>
        <w:t>2.9. Обоснование расчетных показателей минимально допустимого уровня обеспеченности объектами местного значения в области правопорядка и максимально допустимого уровня территориальной доступности таких объектов</w:t>
      </w:r>
    </w:p>
    <w:p w14:paraId="7227CF04" w14:textId="77777777" w:rsidR="00221500" w:rsidRPr="00F819BE" w:rsidRDefault="00221500" w:rsidP="00221500">
      <w:pPr>
        <w:ind w:firstLine="709"/>
        <w:jc w:val="both"/>
        <w:rPr>
          <w:sz w:val="24"/>
          <w:szCs w:val="24"/>
        </w:rPr>
      </w:pPr>
      <w:r w:rsidRPr="00F819BE">
        <w:rPr>
          <w:sz w:val="24"/>
          <w:szCs w:val="24"/>
        </w:rPr>
        <w:t>Расчетные показатели для помещений для осуществления служебной деятельности участковых уполномоченных полиции на обслуживаемых административных участках установлены с учетом приказа Министерства внутренних дел Российской Федерации от 29 марта 2019 года № 205 «О несении службы участковым уполномоченным полиции на обслуживаемом административном участке и организации этой деятельности» (далее – Приказ МВД России № 205). Согласно Приказу МВД России № 205 за участковым уполномоченным полиции приказом начальника территориального органа Министерства внутренних дел Российской Федерации на районном уровне закрепляется административный участок, размеры и границы которого определяются: в городах – исходя из численности проживающего населения и граждан, состоящих на профилактическом учете, состояния оперативной обстановки, особенностей административно-территориального деления муниципальных образований, в сельской местности – в границах одного или нескольких объединений общей территорией сельских населенных пунктов в соответствии с установленными нормативами их штатной численности.</w:t>
      </w:r>
    </w:p>
    <w:p w14:paraId="7C3DBF17" w14:textId="77777777" w:rsidR="00221500" w:rsidRPr="00F819BE" w:rsidRDefault="00221500" w:rsidP="00221500">
      <w:pPr>
        <w:ind w:firstLine="709"/>
        <w:jc w:val="both"/>
        <w:rPr>
          <w:sz w:val="24"/>
          <w:szCs w:val="24"/>
        </w:rPr>
      </w:pPr>
      <w:r w:rsidRPr="00F819BE">
        <w:rPr>
          <w:sz w:val="24"/>
          <w:szCs w:val="24"/>
        </w:rPr>
        <w:t>Размещение участковых пунктов полиции целесообразно предусматривать в непосредственной близости от жилой застройки и объектов инфраструктуры, что позволит обеспечить шаговую доступность для населения.</w:t>
      </w:r>
    </w:p>
    <w:p w14:paraId="67D8D242" w14:textId="77777777" w:rsidR="00221500" w:rsidRPr="00F819BE" w:rsidRDefault="00221500" w:rsidP="00221500">
      <w:pPr>
        <w:pStyle w:val="a8"/>
        <w:spacing w:after="0" w:line="240" w:lineRule="auto"/>
        <w:ind w:left="0" w:firstLine="709"/>
        <w:jc w:val="both"/>
        <w:rPr>
          <w:b/>
          <w:sz w:val="24"/>
          <w:szCs w:val="24"/>
        </w:rPr>
      </w:pPr>
      <w:r w:rsidRPr="00F819BE">
        <w:rPr>
          <w:b/>
          <w:sz w:val="24"/>
          <w:szCs w:val="24"/>
        </w:rPr>
        <w:t>2.10. Обоснование расчетных показателей минимально допустимого уровня обеспеченности объектами местного значения в области торговли, общественного питания и бытового обслуживания и максимально допустимого уровня территориальной доступности таких объектов</w:t>
      </w:r>
    </w:p>
    <w:p w14:paraId="04072664" w14:textId="77777777" w:rsidR="00221500" w:rsidRPr="00F819BE" w:rsidRDefault="00221500" w:rsidP="00221500">
      <w:pPr>
        <w:ind w:firstLine="709"/>
        <w:jc w:val="both"/>
        <w:rPr>
          <w:sz w:val="24"/>
          <w:szCs w:val="24"/>
        </w:rPr>
      </w:pPr>
      <w:r w:rsidRPr="00F819BE">
        <w:rPr>
          <w:sz w:val="24"/>
          <w:szCs w:val="24"/>
        </w:rPr>
        <w:t xml:space="preserve">Нормативы минимальной обеспеченностью населения площадью торговых объектов для </w:t>
      </w:r>
      <w:r>
        <w:rPr>
          <w:sz w:val="24"/>
          <w:szCs w:val="24"/>
        </w:rPr>
        <w:t>Чернышевского муниципального округа</w:t>
      </w:r>
      <w:r w:rsidRPr="00F819BE">
        <w:rPr>
          <w:sz w:val="24"/>
          <w:szCs w:val="24"/>
        </w:rPr>
        <w:t xml:space="preserve"> установлены в соответствии с нормативами минимальной обеспеченностью населения площадью торговых объектов и нормативов минимальной обеспеченности населения Забайкальского края площадью торговых объектов, утвержденных приказом Министерства экономического развития Забайкальского края от 1 августа 2023 года № 84-од.</w:t>
      </w:r>
    </w:p>
    <w:p w14:paraId="215879D6" w14:textId="77777777" w:rsidR="00221500" w:rsidRPr="00F819BE" w:rsidRDefault="00221500" w:rsidP="00221500">
      <w:pPr>
        <w:ind w:firstLine="709"/>
        <w:jc w:val="both"/>
        <w:rPr>
          <w:sz w:val="24"/>
          <w:szCs w:val="24"/>
        </w:rPr>
      </w:pPr>
      <w:r w:rsidRPr="00F819BE">
        <w:rPr>
          <w:sz w:val="24"/>
          <w:szCs w:val="24"/>
        </w:rPr>
        <w:t>Нормативы обеспеченности населения объектами общественного питания и бытового обслуживания установлены в соответствии с СП 42.13330.2016.</w:t>
      </w:r>
    </w:p>
    <w:p w14:paraId="5A46C05C" w14:textId="77777777" w:rsidR="00221500" w:rsidRPr="00F819BE" w:rsidRDefault="00221500" w:rsidP="00221500">
      <w:pPr>
        <w:pStyle w:val="a8"/>
        <w:spacing w:after="0" w:line="240" w:lineRule="auto"/>
        <w:ind w:left="0" w:firstLine="709"/>
        <w:jc w:val="both"/>
        <w:rPr>
          <w:b/>
          <w:sz w:val="24"/>
          <w:szCs w:val="24"/>
        </w:rPr>
      </w:pPr>
      <w:r w:rsidRPr="00F819BE">
        <w:rPr>
          <w:b/>
          <w:sz w:val="24"/>
          <w:szCs w:val="24"/>
        </w:rPr>
        <w:lastRenderedPageBreak/>
        <w:t>2.11. Обоснование расчетных показателей минимально допустимого уровня обеспеченности объектами местного значения в области благоустройства и массового отдыха населения и максимально допустимого уровня территориальной доступности таких объектов</w:t>
      </w:r>
    </w:p>
    <w:p w14:paraId="674E7D69" w14:textId="77777777" w:rsidR="00221500" w:rsidRPr="00F819BE" w:rsidRDefault="00221500" w:rsidP="00221500">
      <w:pPr>
        <w:ind w:firstLine="709"/>
        <w:jc w:val="both"/>
        <w:rPr>
          <w:sz w:val="24"/>
          <w:szCs w:val="24"/>
        </w:rPr>
      </w:pPr>
      <w:r w:rsidRPr="00F819BE">
        <w:rPr>
          <w:sz w:val="24"/>
          <w:szCs w:val="24"/>
        </w:rPr>
        <w:t xml:space="preserve">Расчетные показатели минимально допустимого уровня обеспеченности объектами местного значения в области благоустройства и массового отдыха установлены в соответствии с: </w:t>
      </w:r>
    </w:p>
    <w:p w14:paraId="492E05E0" w14:textId="77777777" w:rsidR="00221500" w:rsidRPr="00F819BE" w:rsidRDefault="00221500" w:rsidP="00221500">
      <w:pPr>
        <w:pStyle w:val="a8"/>
        <w:numPr>
          <w:ilvl w:val="0"/>
          <w:numId w:val="52"/>
        </w:numPr>
        <w:spacing w:after="0" w:line="240" w:lineRule="auto"/>
        <w:jc w:val="both"/>
        <w:rPr>
          <w:sz w:val="24"/>
          <w:szCs w:val="24"/>
        </w:rPr>
      </w:pPr>
      <w:r w:rsidRPr="00F819BE">
        <w:rPr>
          <w:sz w:val="24"/>
          <w:szCs w:val="24"/>
        </w:rPr>
        <w:t>Региональными нормативами градостроительного проектирования Забайкальского края;</w:t>
      </w:r>
    </w:p>
    <w:p w14:paraId="05A44F53" w14:textId="77777777" w:rsidR="00221500" w:rsidRPr="00F819BE" w:rsidRDefault="00221500" w:rsidP="00221500">
      <w:pPr>
        <w:pStyle w:val="a8"/>
        <w:numPr>
          <w:ilvl w:val="0"/>
          <w:numId w:val="52"/>
        </w:numPr>
        <w:spacing w:after="0" w:line="240" w:lineRule="auto"/>
        <w:jc w:val="both"/>
        <w:rPr>
          <w:sz w:val="24"/>
          <w:szCs w:val="24"/>
        </w:rPr>
      </w:pPr>
      <w:r w:rsidRPr="00F819BE">
        <w:rPr>
          <w:sz w:val="24"/>
          <w:szCs w:val="24"/>
        </w:rPr>
        <w:t>СП 42.13330.2016 «Градостроительство. Планировка и застройка городских и сельских поселений» (актуализированная редакция СНиП 2.07.01-89*);</w:t>
      </w:r>
    </w:p>
    <w:p w14:paraId="0B83DAAE" w14:textId="77777777" w:rsidR="00221500" w:rsidRPr="00F819BE" w:rsidRDefault="00221500" w:rsidP="00221500">
      <w:pPr>
        <w:pStyle w:val="a8"/>
        <w:numPr>
          <w:ilvl w:val="0"/>
          <w:numId w:val="52"/>
        </w:numPr>
        <w:spacing w:after="0" w:line="240" w:lineRule="auto"/>
        <w:jc w:val="both"/>
        <w:rPr>
          <w:sz w:val="24"/>
          <w:szCs w:val="24"/>
        </w:rPr>
      </w:pPr>
      <w:r w:rsidRPr="00F819BE">
        <w:rPr>
          <w:sz w:val="24"/>
          <w:szCs w:val="24"/>
        </w:rPr>
        <w:t>СП 476.1325800.2020 «Свод правил. Территории городских и сельских поселений. Правила планировки, застройки и благоустройства жилых микрорайонов».</w:t>
      </w:r>
    </w:p>
    <w:p w14:paraId="5C68E92D" w14:textId="77777777" w:rsidR="00221500" w:rsidRPr="00F819BE" w:rsidRDefault="00221500" w:rsidP="00221500">
      <w:pPr>
        <w:ind w:firstLine="709"/>
        <w:jc w:val="both"/>
        <w:rPr>
          <w:sz w:val="24"/>
          <w:szCs w:val="24"/>
        </w:rPr>
      </w:pPr>
      <w:r w:rsidRPr="00F819BE">
        <w:rPr>
          <w:sz w:val="24"/>
          <w:szCs w:val="24"/>
        </w:rPr>
        <w:t>На основании СП 42.13330.2016 в структуре озелененных территорий общего пользования крупные парки и лесопарки шириной 0,5 км и более должны составлять не менее 10%.</w:t>
      </w:r>
    </w:p>
    <w:p w14:paraId="3FC64461" w14:textId="77777777" w:rsidR="00221500" w:rsidRPr="00F819BE" w:rsidRDefault="00221500" w:rsidP="00221500">
      <w:pPr>
        <w:ind w:firstLine="709"/>
        <w:jc w:val="both"/>
        <w:rPr>
          <w:sz w:val="24"/>
          <w:szCs w:val="24"/>
        </w:rPr>
      </w:pPr>
      <w:r w:rsidRPr="00F819BE">
        <w:rPr>
          <w:sz w:val="24"/>
          <w:szCs w:val="24"/>
        </w:rPr>
        <w:t>В соответствии с СП 42.13330.2016 в микрорайонах (кварталах) жилых зон необходимо предусматривать размещение площадок общего пользования различного назначения с учетом демографического состава населения, типа застройки, природно-климатических и других местных условий. Состав площадок и размеры их территории должны определяться региональными (местными) нормативами градостроительного проектирования или правилами застройки. При этом общая площадь территории, занимаемой детскими игровыми площадками, отдыха и занятий физкультурой взрослого населения, должна быть не менее 10 % общей площади микрорайона (квартала) жилой зоны и быть доступной для МГН.</w:t>
      </w:r>
    </w:p>
    <w:p w14:paraId="343A1FB2" w14:textId="77777777" w:rsidR="00221500" w:rsidRPr="00F819BE" w:rsidRDefault="00221500" w:rsidP="00221500">
      <w:pPr>
        <w:ind w:firstLine="709"/>
        <w:jc w:val="both"/>
        <w:rPr>
          <w:sz w:val="24"/>
          <w:szCs w:val="24"/>
        </w:rPr>
      </w:pPr>
      <w:r w:rsidRPr="00F819BE">
        <w:rPr>
          <w:sz w:val="24"/>
          <w:szCs w:val="24"/>
        </w:rPr>
        <w:t>В соответствии с СП 42.13330.2016 площадь озелененной территории микрорайона (квартала) многоквартирной застройки жилой зоны (без учета участков общеобразовательных и дошкольных образовательных учреждений) должна составлять не менее 6 м2 на 1 человека или не менее 25 % площади территории микрорайона (квартала).</w:t>
      </w:r>
    </w:p>
    <w:p w14:paraId="34DEBD11" w14:textId="77777777" w:rsidR="00221500" w:rsidRPr="00F819BE" w:rsidRDefault="00221500" w:rsidP="00221500">
      <w:pPr>
        <w:ind w:firstLine="709"/>
        <w:jc w:val="both"/>
        <w:rPr>
          <w:sz w:val="24"/>
          <w:szCs w:val="24"/>
        </w:rPr>
      </w:pPr>
      <w:r w:rsidRPr="00F819BE">
        <w:rPr>
          <w:sz w:val="24"/>
          <w:szCs w:val="24"/>
        </w:rPr>
        <w:t>Минимальная норма озеленения для микрорайона (квартала) рассчитывается на максимально возможное население (с учетом обеспеченности общей площади на 1 человека), озелененные территории жилого района рассчитываются в зависимости от численности населения, установленного в процессе проектирования, и не суммируются по элементам территории.</w:t>
      </w:r>
    </w:p>
    <w:p w14:paraId="60080100" w14:textId="77777777" w:rsidR="00221500" w:rsidRPr="00F819BE" w:rsidRDefault="00221500" w:rsidP="00221500">
      <w:pPr>
        <w:ind w:firstLine="709"/>
        <w:jc w:val="both"/>
        <w:rPr>
          <w:sz w:val="24"/>
          <w:szCs w:val="24"/>
        </w:rPr>
      </w:pPr>
      <w:r w:rsidRPr="00F819BE">
        <w:rPr>
          <w:sz w:val="24"/>
          <w:szCs w:val="24"/>
        </w:rPr>
        <w:t xml:space="preserve">В случае примыкания жилого района к общегородским зеленым массивам возможно сокращение нормы обеспеченности жителей территориями зеленых насаждений жилого района на 25%. </w:t>
      </w:r>
    </w:p>
    <w:p w14:paraId="2E1B564F" w14:textId="77777777" w:rsidR="00221500" w:rsidRPr="00F819BE" w:rsidRDefault="00221500" w:rsidP="00221500">
      <w:pPr>
        <w:pStyle w:val="a8"/>
        <w:spacing w:after="0" w:line="240" w:lineRule="auto"/>
        <w:ind w:left="0" w:firstLine="709"/>
        <w:jc w:val="both"/>
        <w:rPr>
          <w:b/>
          <w:sz w:val="24"/>
          <w:szCs w:val="24"/>
        </w:rPr>
      </w:pPr>
      <w:r w:rsidRPr="00F819BE">
        <w:rPr>
          <w:b/>
          <w:sz w:val="24"/>
          <w:szCs w:val="24"/>
        </w:rPr>
        <w:t>2.12. Обоснование расчетных показателей минимально допустимого уровня обеспеченности объектами местного значения в области обработки, утилизации, обезвреживании, размещения твердых коммунальных отходов и максимально допустимого уровня территориальной доступности таких объектов</w:t>
      </w:r>
    </w:p>
    <w:p w14:paraId="69CAF175" w14:textId="77777777" w:rsidR="00221500" w:rsidRPr="00F819BE" w:rsidRDefault="00221500" w:rsidP="00221500">
      <w:pPr>
        <w:pStyle w:val="a8"/>
        <w:spacing w:after="0" w:line="240" w:lineRule="auto"/>
        <w:ind w:left="0" w:firstLine="709"/>
        <w:jc w:val="both"/>
        <w:rPr>
          <w:sz w:val="24"/>
          <w:szCs w:val="24"/>
        </w:rPr>
      </w:pPr>
      <w:r w:rsidRPr="00F819BE">
        <w:rPr>
          <w:sz w:val="24"/>
          <w:szCs w:val="24"/>
        </w:rPr>
        <w:t>Расчетные показатели минимально допустимого уровня обеспеченности объектами местного значения в области обработки, утилизации, обезвреживания и размещения твердых коммунальных отходов и показателей максимально допустимого уровня территориальной доступности таких объектов приняты в соответствии:</w:t>
      </w:r>
    </w:p>
    <w:p w14:paraId="299E10C3" w14:textId="77777777" w:rsidR="00221500" w:rsidRPr="00F819BE" w:rsidRDefault="00221500" w:rsidP="00221500">
      <w:pPr>
        <w:pStyle w:val="a8"/>
        <w:numPr>
          <w:ilvl w:val="0"/>
          <w:numId w:val="53"/>
        </w:numPr>
        <w:spacing w:after="0" w:line="240" w:lineRule="auto"/>
        <w:ind w:left="1066" w:hanging="357"/>
        <w:jc w:val="both"/>
        <w:rPr>
          <w:sz w:val="24"/>
          <w:szCs w:val="24"/>
        </w:rPr>
      </w:pPr>
      <w:r w:rsidRPr="00F819BE">
        <w:rPr>
          <w:sz w:val="24"/>
          <w:szCs w:val="24"/>
        </w:rPr>
        <w:t>с текущей обеспеченностью региона объектами в области обращения с твердыми коммунальными отходами.</w:t>
      </w:r>
    </w:p>
    <w:p w14:paraId="2FF5DAF6" w14:textId="77777777" w:rsidR="00221500" w:rsidRPr="00F819BE" w:rsidRDefault="00221500" w:rsidP="00221500">
      <w:pPr>
        <w:pStyle w:val="a8"/>
        <w:numPr>
          <w:ilvl w:val="0"/>
          <w:numId w:val="53"/>
        </w:numPr>
        <w:spacing w:after="0" w:line="240" w:lineRule="auto"/>
        <w:ind w:left="1066" w:hanging="357"/>
        <w:jc w:val="both"/>
        <w:rPr>
          <w:sz w:val="24"/>
          <w:szCs w:val="24"/>
        </w:rPr>
      </w:pPr>
      <w:r w:rsidRPr="00F819BE">
        <w:rPr>
          <w:sz w:val="24"/>
          <w:szCs w:val="24"/>
        </w:rPr>
        <w:t>Территориальной схемой обращения с отходами Забайкальского края, утвержденной постановлением Правительства Забайкальского края от 4 февраля 2025 года № 34;</w:t>
      </w:r>
    </w:p>
    <w:p w14:paraId="05DDEC35" w14:textId="77777777" w:rsidR="00221500" w:rsidRPr="00F819BE" w:rsidRDefault="00221500" w:rsidP="00221500">
      <w:pPr>
        <w:pStyle w:val="a8"/>
        <w:numPr>
          <w:ilvl w:val="0"/>
          <w:numId w:val="53"/>
        </w:numPr>
        <w:spacing w:after="0" w:line="240" w:lineRule="auto"/>
        <w:ind w:left="1066" w:hanging="357"/>
        <w:jc w:val="both"/>
        <w:rPr>
          <w:sz w:val="24"/>
          <w:szCs w:val="24"/>
        </w:rPr>
      </w:pPr>
      <w:r w:rsidRPr="00F819BE">
        <w:rPr>
          <w:sz w:val="24"/>
          <w:szCs w:val="24"/>
        </w:rPr>
        <w:lastRenderedPageBreak/>
        <w:t>ветеринарными правилами сбора, хранения, перемещения, утилизации и уничтожения биологических отходов, утвержденных приказом Министерства сельского хозяйства Российской Федерации от 11 ноября 2024 года № 677;</w:t>
      </w:r>
    </w:p>
    <w:p w14:paraId="2DBB62C1" w14:textId="77777777" w:rsidR="00221500" w:rsidRPr="00F819BE" w:rsidRDefault="00221500" w:rsidP="00221500">
      <w:pPr>
        <w:pStyle w:val="a8"/>
        <w:numPr>
          <w:ilvl w:val="0"/>
          <w:numId w:val="53"/>
        </w:numPr>
        <w:spacing w:after="0" w:line="240" w:lineRule="auto"/>
        <w:ind w:left="1066" w:hanging="357"/>
        <w:jc w:val="both"/>
        <w:rPr>
          <w:sz w:val="24"/>
          <w:szCs w:val="24"/>
        </w:rPr>
      </w:pPr>
      <w:r w:rsidRPr="00F819BE">
        <w:rPr>
          <w:sz w:val="24"/>
          <w:szCs w:val="24"/>
        </w:rPr>
        <w:t>СП 42.13330 «СНиП 2.07.01-89* Градостроительство. Планировка и застройка городских и сельских поселений».</w:t>
      </w:r>
    </w:p>
    <w:p w14:paraId="08C8541E" w14:textId="77777777" w:rsidR="00221500" w:rsidRPr="00F819BE" w:rsidRDefault="00221500" w:rsidP="00221500">
      <w:pPr>
        <w:pStyle w:val="a8"/>
        <w:spacing w:after="0" w:line="240" w:lineRule="auto"/>
        <w:ind w:left="0" w:firstLine="709"/>
        <w:jc w:val="both"/>
        <w:rPr>
          <w:sz w:val="24"/>
          <w:szCs w:val="24"/>
        </w:rPr>
      </w:pPr>
      <w:r w:rsidRPr="00F819BE">
        <w:rPr>
          <w:sz w:val="24"/>
          <w:szCs w:val="24"/>
        </w:rPr>
        <w:t>Для защиты от атмосферных осадков контейнерные площадки должны быть оборудованы навесом. Также контейнерные площадки должны иметь ограждение и твердое водонепроницаемое покрытие для недопущения загрязнения прилегающей территории. К контейнерным площадкам должен быть обеспечен удобный подъезд для обеспечения вывоза твердых коммунальных отходов.</w:t>
      </w:r>
    </w:p>
    <w:p w14:paraId="084FB9C0" w14:textId="77777777" w:rsidR="00221500" w:rsidRPr="00F819BE" w:rsidRDefault="00221500" w:rsidP="00221500">
      <w:pPr>
        <w:pStyle w:val="a8"/>
        <w:spacing w:after="0" w:line="240" w:lineRule="auto"/>
        <w:ind w:left="0" w:firstLine="709"/>
        <w:jc w:val="both"/>
        <w:rPr>
          <w:sz w:val="24"/>
          <w:szCs w:val="24"/>
        </w:rPr>
      </w:pPr>
      <w:r w:rsidRPr="00F819BE">
        <w:rPr>
          <w:sz w:val="24"/>
          <w:szCs w:val="24"/>
        </w:rPr>
        <w:t>Покрытие площадки следует устанавливать аналогичным покрытию транспортных проездов. Уклон покрытия площадки рекомендуется устанавливать составляющим 5-10% в сторону проезжей части, чтобы не допускать застаивания воды и скатывания контейнера.</w:t>
      </w:r>
    </w:p>
    <w:p w14:paraId="7595ACB9" w14:textId="77777777" w:rsidR="00221500" w:rsidRPr="00F819BE" w:rsidRDefault="00221500" w:rsidP="00221500">
      <w:pPr>
        <w:pStyle w:val="a8"/>
        <w:spacing w:after="0" w:line="240" w:lineRule="auto"/>
        <w:ind w:left="0" w:firstLine="709"/>
        <w:jc w:val="both"/>
        <w:rPr>
          <w:sz w:val="24"/>
          <w:szCs w:val="24"/>
        </w:rPr>
      </w:pPr>
      <w:r w:rsidRPr="00F819BE">
        <w:rPr>
          <w:sz w:val="24"/>
          <w:szCs w:val="24"/>
        </w:rPr>
        <w:t>Для определения числа устанавливаемых контейнеров (мусоросборников) следует исходить из численности населения, пользующегося мусоросборниками, нормы накопления отходов, сроков хранения отходов. Расчетный объем мусоросборников должен соответствовать фактическому накоплению отходов в периоды наибольшего их образования.</w:t>
      </w:r>
    </w:p>
    <w:p w14:paraId="0A103B55" w14:textId="77777777" w:rsidR="00221500" w:rsidRPr="00F819BE" w:rsidRDefault="00221500" w:rsidP="00221500">
      <w:pPr>
        <w:pStyle w:val="a8"/>
        <w:spacing w:after="0" w:line="240" w:lineRule="auto"/>
        <w:ind w:left="0" w:firstLine="709"/>
        <w:jc w:val="both"/>
        <w:rPr>
          <w:sz w:val="24"/>
          <w:szCs w:val="24"/>
        </w:rPr>
      </w:pPr>
      <w:r w:rsidRPr="00F819BE">
        <w:rPr>
          <w:sz w:val="24"/>
          <w:szCs w:val="24"/>
        </w:rPr>
        <w:t>Необходимое число контейнеров рассчитывается по формуле:</w:t>
      </w:r>
    </w:p>
    <w:bookmarkStart w:id="2" w:name="_GoBack"/>
    <w:bookmarkEnd w:id="2"/>
    <w:p w14:paraId="2BC0E4C0" w14:textId="77777777" w:rsidR="00221500" w:rsidRPr="00F819BE" w:rsidRDefault="00221500" w:rsidP="00221500">
      <w:pPr>
        <w:jc w:val="center"/>
        <w:rPr>
          <w:sz w:val="24"/>
          <w:szCs w:val="24"/>
        </w:rPr>
      </w:pPr>
      <w:r w:rsidRPr="00F819BE">
        <w:rPr>
          <w:position w:val="-24"/>
          <w:sz w:val="24"/>
          <w:szCs w:val="24"/>
        </w:rPr>
        <w:object w:dxaOrig="1900" w:dyaOrig="620" w14:anchorId="74937A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75pt;height:31pt" o:ole="">
            <v:imagedata r:id="rId8" o:title=""/>
          </v:shape>
          <o:OLEObject Type="Embed" ProgID="Equation.3" ShapeID="_x0000_i1025" DrawAspect="Content" ObjectID="_1836566690" r:id="rId9"/>
        </w:object>
      </w:r>
      <w:r w:rsidRPr="00F819BE">
        <w:rPr>
          <w:sz w:val="24"/>
          <w:szCs w:val="24"/>
        </w:rPr>
        <w:t>, где</w:t>
      </w:r>
    </w:p>
    <w:p w14:paraId="22146E6C" w14:textId="77777777" w:rsidR="00221500" w:rsidRPr="00F819BE" w:rsidRDefault="00221500" w:rsidP="00221500">
      <w:pPr>
        <w:pStyle w:val="a8"/>
        <w:spacing w:after="0" w:line="240" w:lineRule="auto"/>
        <w:ind w:left="0" w:firstLine="709"/>
        <w:jc w:val="both"/>
        <w:rPr>
          <w:sz w:val="24"/>
          <w:szCs w:val="24"/>
        </w:rPr>
      </w:pPr>
      <w:r w:rsidRPr="00F819BE">
        <w:rPr>
          <w:sz w:val="24"/>
          <w:szCs w:val="24"/>
        </w:rPr>
        <w:t>П</w:t>
      </w:r>
      <w:r w:rsidRPr="009D466E">
        <w:rPr>
          <w:sz w:val="24"/>
          <w:szCs w:val="24"/>
          <w:vertAlign w:val="subscript"/>
        </w:rPr>
        <w:t>год</w:t>
      </w:r>
      <w:r w:rsidRPr="00F819BE">
        <w:rPr>
          <w:sz w:val="24"/>
          <w:szCs w:val="24"/>
        </w:rPr>
        <w:t xml:space="preserve"> </w:t>
      </w:r>
      <w:r>
        <w:rPr>
          <w:sz w:val="24"/>
          <w:szCs w:val="24"/>
        </w:rPr>
        <w:t>–</w:t>
      </w:r>
      <w:r w:rsidRPr="00F819BE">
        <w:rPr>
          <w:sz w:val="24"/>
          <w:szCs w:val="24"/>
        </w:rPr>
        <w:t xml:space="preserve"> годовое накопление муниципальных отходов, куб.м;</w:t>
      </w:r>
    </w:p>
    <w:p w14:paraId="04DCE274" w14:textId="77777777" w:rsidR="00221500" w:rsidRPr="00F819BE" w:rsidRDefault="00221500" w:rsidP="00221500">
      <w:pPr>
        <w:pStyle w:val="a8"/>
        <w:spacing w:after="0" w:line="240" w:lineRule="auto"/>
        <w:ind w:left="0" w:firstLine="709"/>
        <w:jc w:val="both"/>
        <w:rPr>
          <w:sz w:val="24"/>
          <w:szCs w:val="24"/>
        </w:rPr>
      </w:pPr>
      <w:r w:rsidRPr="00F819BE">
        <w:rPr>
          <w:sz w:val="24"/>
          <w:szCs w:val="24"/>
        </w:rPr>
        <w:t xml:space="preserve">t </w:t>
      </w:r>
      <w:r>
        <w:rPr>
          <w:sz w:val="24"/>
          <w:szCs w:val="24"/>
        </w:rPr>
        <w:t>–</w:t>
      </w:r>
      <w:r w:rsidRPr="00F819BE">
        <w:rPr>
          <w:sz w:val="24"/>
          <w:szCs w:val="24"/>
        </w:rPr>
        <w:t xml:space="preserve"> периодичность удаления отходов в сутки;</w:t>
      </w:r>
    </w:p>
    <w:p w14:paraId="28E83EFA" w14:textId="77777777" w:rsidR="00221500" w:rsidRPr="00F819BE" w:rsidRDefault="00221500" w:rsidP="00221500">
      <w:pPr>
        <w:pStyle w:val="a8"/>
        <w:spacing w:after="0" w:line="240" w:lineRule="auto"/>
        <w:ind w:left="0" w:firstLine="709"/>
        <w:jc w:val="both"/>
        <w:rPr>
          <w:sz w:val="24"/>
          <w:szCs w:val="24"/>
        </w:rPr>
      </w:pPr>
      <w:r w:rsidRPr="00F819BE">
        <w:rPr>
          <w:sz w:val="24"/>
          <w:szCs w:val="24"/>
        </w:rPr>
        <w:t xml:space="preserve">К </w:t>
      </w:r>
      <w:r>
        <w:rPr>
          <w:sz w:val="24"/>
          <w:szCs w:val="24"/>
        </w:rPr>
        <w:t>–</w:t>
      </w:r>
      <w:r w:rsidRPr="00F819BE">
        <w:rPr>
          <w:sz w:val="24"/>
          <w:szCs w:val="24"/>
        </w:rPr>
        <w:t xml:space="preserve"> коэффициент неравномерности отходов, равный 1,25;</w:t>
      </w:r>
    </w:p>
    <w:p w14:paraId="70C4D78E" w14:textId="77777777" w:rsidR="00221500" w:rsidRPr="00F819BE" w:rsidRDefault="00221500" w:rsidP="00221500">
      <w:pPr>
        <w:pStyle w:val="a8"/>
        <w:spacing w:after="0" w:line="240" w:lineRule="auto"/>
        <w:ind w:left="0" w:firstLine="709"/>
        <w:jc w:val="both"/>
        <w:rPr>
          <w:sz w:val="24"/>
          <w:szCs w:val="24"/>
        </w:rPr>
      </w:pPr>
      <w:r w:rsidRPr="00F819BE">
        <w:rPr>
          <w:sz w:val="24"/>
          <w:szCs w:val="24"/>
        </w:rPr>
        <w:t xml:space="preserve">V </w:t>
      </w:r>
      <w:r>
        <w:rPr>
          <w:sz w:val="24"/>
          <w:szCs w:val="24"/>
        </w:rPr>
        <w:t>–</w:t>
      </w:r>
      <w:r w:rsidRPr="00F819BE">
        <w:rPr>
          <w:sz w:val="24"/>
          <w:szCs w:val="24"/>
        </w:rPr>
        <w:t xml:space="preserve"> вместимость контейнера.</w:t>
      </w:r>
    </w:p>
    <w:p w14:paraId="4A8E6184" w14:textId="77777777" w:rsidR="00221500" w:rsidRPr="00F819BE" w:rsidRDefault="00221500" w:rsidP="00221500">
      <w:pPr>
        <w:pStyle w:val="a8"/>
        <w:spacing w:after="0" w:line="240" w:lineRule="auto"/>
        <w:ind w:left="0" w:firstLine="709"/>
        <w:jc w:val="both"/>
        <w:rPr>
          <w:sz w:val="24"/>
          <w:szCs w:val="24"/>
        </w:rPr>
      </w:pPr>
      <w:r w:rsidRPr="00F819BE">
        <w:rPr>
          <w:sz w:val="24"/>
          <w:szCs w:val="24"/>
        </w:rPr>
        <w:t xml:space="preserve">На территории жилого назначения площадки проектируются из расчета 0,03 кв.м на 1 </w:t>
      </w:r>
      <w:r>
        <w:rPr>
          <w:sz w:val="24"/>
          <w:szCs w:val="24"/>
        </w:rPr>
        <w:t>человека</w:t>
      </w:r>
      <w:r w:rsidRPr="00F819BE">
        <w:rPr>
          <w:sz w:val="24"/>
          <w:szCs w:val="24"/>
        </w:rPr>
        <w:t xml:space="preserve"> или 1 площадка на 6-8 подъездов жилых домов, имеющих мусоропроводы; если подъездов меньше, то одну площадку при каждом доме.</w:t>
      </w:r>
    </w:p>
    <w:p w14:paraId="533FD367" w14:textId="77777777" w:rsidR="00221500" w:rsidRPr="00F819BE" w:rsidRDefault="00221500" w:rsidP="00221500">
      <w:pPr>
        <w:pStyle w:val="a8"/>
        <w:spacing w:after="0" w:line="240" w:lineRule="auto"/>
        <w:ind w:left="0" w:firstLine="709"/>
        <w:jc w:val="both"/>
        <w:rPr>
          <w:sz w:val="24"/>
          <w:szCs w:val="24"/>
        </w:rPr>
      </w:pPr>
      <w:r w:rsidRPr="00F819BE">
        <w:rPr>
          <w:sz w:val="24"/>
          <w:szCs w:val="24"/>
        </w:rPr>
        <w:t xml:space="preserve">Размер площадок должен быть рассчитан на установку необходимого числа, но не более 5 контейнеров в соответствии с требованиями </w:t>
      </w:r>
      <w:hyperlink r:id="rId10" w:history="1">
        <w:r w:rsidRPr="00F819BE">
          <w:rPr>
            <w:sz w:val="24"/>
            <w:szCs w:val="24"/>
          </w:rPr>
          <w:t>СанПиН 42-128-4690-88</w:t>
        </w:r>
      </w:hyperlink>
      <w:r w:rsidRPr="00F819BE">
        <w:rPr>
          <w:sz w:val="24"/>
          <w:szCs w:val="24"/>
        </w:rPr>
        <w:t xml:space="preserve"> «Санитарные правила содержания территорий населенных мест».</w:t>
      </w:r>
    </w:p>
    <w:p w14:paraId="529DF713" w14:textId="77777777" w:rsidR="00221500" w:rsidRPr="00F819BE" w:rsidRDefault="00221500" w:rsidP="00221500">
      <w:pPr>
        <w:pStyle w:val="a8"/>
        <w:spacing w:after="0" w:line="240" w:lineRule="auto"/>
        <w:ind w:left="0" w:firstLine="709"/>
        <w:jc w:val="both"/>
        <w:rPr>
          <w:sz w:val="24"/>
          <w:szCs w:val="24"/>
        </w:rPr>
      </w:pPr>
      <w:r w:rsidRPr="00F819BE">
        <w:rPr>
          <w:sz w:val="24"/>
          <w:szCs w:val="24"/>
        </w:rPr>
        <w:t xml:space="preserve">Пешеходная доступность 100 метров до площадок для установки контейнеров для сбора мусора устанавливается в соответствии с требованиями </w:t>
      </w:r>
      <w:hyperlink r:id="rId11" w:history="1">
        <w:r w:rsidRPr="00F819BE">
          <w:rPr>
            <w:sz w:val="24"/>
            <w:szCs w:val="24"/>
          </w:rPr>
          <w:t>СанПиН 42-128-4690-88</w:t>
        </w:r>
      </w:hyperlink>
      <w:r w:rsidRPr="00F819BE">
        <w:rPr>
          <w:color w:val="C00000"/>
          <w:sz w:val="24"/>
          <w:szCs w:val="24"/>
        </w:rPr>
        <w:t xml:space="preserve"> </w:t>
      </w:r>
      <w:r w:rsidRPr="00F819BE">
        <w:rPr>
          <w:sz w:val="24"/>
          <w:szCs w:val="24"/>
        </w:rPr>
        <w:t>«Санитарные правила содержания территорий населенных мест».</w:t>
      </w:r>
    </w:p>
    <w:p w14:paraId="111C79E2" w14:textId="77777777" w:rsidR="00221500" w:rsidRPr="00F819BE" w:rsidRDefault="00221500" w:rsidP="00221500">
      <w:pPr>
        <w:pStyle w:val="a8"/>
        <w:spacing w:after="0" w:line="240" w:lineRule="auto"/>
        <w:ind w:left="0" w:firstLine="709"/>
        <w:jc w:val="both"/>
        <w:rPr>
          <w:sz w:val="24"/>
          <w:szCs w:val="24"/>
        </w:rPr>
      </w:pPr>
      <w:r w:rsidRPr="00F819BE">
        <w:rPr>
          <w:sz w:val="24"/>
          <w:szCs w:val="24"/>
        </w:rPr>
        <w:t xml:space="preserve">Площадки для установки мусоросборников (контейнерные площадки) размещают на удалении от окон жилых зданий, границ участков детских учреждений, мест отдыха на расстояние не менее чем 20 метров, на участках жилой застройки - не далее 100 метров от входов, считая по пешеходным дорожкам от дальнего подъезда. При этом территория площадки должна примыкать к проездам, но не мешать проезду транспорта. При обособленном размещении площадки (вдали от проездов) предусматривается возможность удобного подъезда транспорта для очистки контейнеров и наличия разворотных площадок (12х12 м). Размещение площадок проектируется вне зоны видимости с транзитных транспортных и пешеходных коммуникаций, в стороне от уличных фасадов зданий. Территорию площадки располагают в зоне затенения (прилегающей застройкой, навесами или посадками зеленых насаждений). Устанавливается в соответствии с требованиями </w:t>
      </w:r>
      <w:hyperlink r:id="rId12" w:history="1">
        <w:r w:rsidRPr="00F819BE">
          <w:rPr>
            <w:sz w:val="24"/>
            <w:szCs w:val="24"/>
          </w:rPr>
          <w:t>СанПиН 42-128-4690-88</w:t>
        </w:r>
      </w:hyperlink>
      <w:r w:rsidRPr="00F819BE">
        <w:rPr>
          <w:sz w:val="24"/>
          <w:szCs w:val="24"/>
        </w:rPr>
        <w:t xml:space="preserve"> «Санитарные правила содержания территорий населенных мест».</w:t>
      </w:r>
    </w:p>
    <w:p w14:paraId="0C7C8EBF" w14:textId="77777777" w:rsidR="00221500" w:rsidRPr="00F819BE" w:rsidRDefault="00221500" w:rsidP="00221500">
      <w:pPr>
        <w:pStyle w:val="a8"/>
        <w:spacing w:after="0" w:line="240" w:lineRule="auto"/>
        <w:ind w:left="0" w:firstLine="709"/>
        <w:jc w:val="both"/>
        <w:rPr>
          <w:sz w:val="24"/>
          <w:szCs w:val="24"/>
        </w:rPr>
      </w:pPr>
      <w:r w:rsidRPr="00F819BE">
        <w:rPr>
          <w:sz w:val="24"/>
          <w:szCs w:val="24"/>
        </w:rPr>
        <w:t>На контейнерной площадке должен быть размещен график вывоза мусора с указанием наименования и контактных телефонов организации, осуществляющей вывоз, должность, фамилия, инициалы ответственного лица за содержание контейнерной площадки.</w:t>
      </w:r>
    </w:p>
    <w:p w14:paraId="217CFF58" w14:textId="77777777" w:rsidR="00221500" w:rsidRPr="00F819BE" w:rsidRDefault="00221500" w:rsidP="00221500">
      <w:pPr>
        <w:pStyle w:val="a8"/>
        <w:spacing w:after="0" w:line="240" w:lineRule="auto"/>
        <w:ind w:left="0" w:firstLine="709"/>
        <w:jc w:val="both"/>
        <w:rPr>
          <w:sz w:val="24"/>
          <w:szCs w:val="24"/>
        </w:rPr>
      </w:pPr>
      <w:r w:rsidRPr="00F819BE">
        <w:rPr>
          <w:sz w:val="24"/>
          <w:szCs w:val="24"/>
        </w:rPr>
        <w:t xml:space="preserve">Выбор и отвод земельного участка для строительства скотомогильника или отдельно стоящей биометрической ямы проводят органы местной администрации по представлению </w:t>
      </w:r>
      <w:r w:rsidRPr="00F819BE">
        <w:rPr>
          <w:sz w:val="24"/>
          <w:szCs w:val="24"/>
        </w:rPr>
        <w:lastRenderedPageBreak/>
        <w:t>организации государственной ветеринарной службы, согласованному с местным центром санитарно-эпидемиологического надзора. Скотомогильник (биометрическая яма) должен иметь удобные подъездные пути.</w:t>
      </w:r>
    </w:p>
    <w:p w14:paraId="535C9129" w14:textId="77777777" w:rsidR="00221500" w:rsidRPr="007318A8" w:rsidRDefault="00221500" w:rsidP="00221500">
      <w:pPr>
        <w:pStyle w:val="a8"/>
        <w:spacing w:after="0" w:line="240" w:lineRule="auto"/>
        <w:ind w:left="0" w:firstLine="709"/>
        <w:jc w:val="both"/>
        <w:rPr>
          <w:b/>
          <w:sz w:val="24"/>
          <w:szCs w:val="24"/>
        </w:rPr>
      </w:pPr>
      <w:r w:rsidRPr="00F819BE">
        <w:rPr>
          <w:b/>
          <w:sz w:val="24"/>
          <w:szCs w:val="24"/>
        </w:rPr>
        <w:t>2.13. Обоснование расчетных показателей минимально допустимого уровня обеспеченности объектами местного значения в области ритуального обслуживания и максимально допустимого уровня терр</w:t>
      </w:r>
      <w:r w:rsidRPr="007318A8">
        <w:rPr>
          <w:b/>
          <w:sz w:val="24"/>
          <w:szCs w:val="24"/>
        </w:rPr>
        <w:t>иториальной доступности таких объектов</w:t>
      </w:r>
    </w:p>
    <w:p w14:paraId="2139A298" w14:textId="77777777" w:rsidR="00221500" w:rsidRPr="00221500" w:rsidRDefault="00221500" w:rsidP="00221500">
      <w:pPr>
        <w:pStyle w:val="a8"/>
        <w:spacing w:after="0" w:line="240" w:lineRule="auto"/>
        <w:ind w:left="0" w:firstLine="709"/>
        <w:jc w:val="both"/>
        <w:rPr>
          <w:sz w:val="24"/>
          <w:szCs w:val="24"/>
        </w:rPr>
      </w:pPr>
      <w:r w:rsidRPr="00F819BE">
        <w:rPr>
          <w:sz w:val="24"/>
          <w:szCs w:val="24"/>
        </w:rPr>
        <w:t>Расчетные показатели минимально допустимого уровня обеспеченности местами традиционного захоронения установлены в соответствии с СП 42.13330.2016 «СНиП 2.07.01-89* Градостроительство. Планировка и застройка городских и сельских поселений».</w:t>
      </w:r>
    </w:p>
    <w:p w14:paraId="3B1F6CBF" w14:textId="77777777" w:rsidR="00221500" w:rsidRPr="00F819BE" w:rsidRDefault="00221500" w:rsidP="00221500">
      <w:pPr>
        <w:pStyle w:val="a8"/>
        <w:spacing w:after="0" w:line="240" w:lineRule="auto"/>
        <w:ind w:left="0" w:firstLine="709"/>
        <w:jc w:val="both"/>
        <w:rPr>
          <w:sz w:val="24"/>
          <w:szCs w:val="24"/>
        </w:rPr>
      </w:pPr>
      <w:r w:rsidRPr="00F819BE">
        <w:rPr>
          <w:sz w:val="24"/>
          <w:szCs w:val="24"/>
        </w:rPr>
        <w:t>Показатели максимально допустимого уровня территориальной доступности объектов местного значения в области ритуального обслуживания населения не нормируются.</w:t>
      </w:r>
    </w:p>
    <w:p w14:paraId="3F9BB8D3" w14:textId="77777777" w:rsidR="00221500" w:rsidRPr="00F819BE" w:rsidRDefault="00221500" w:rsidP="00221500">
      <w:pPr>
        <w:pStyle w:val="a8"/>
        <w:spacing w:after="0" w:line="240" w:lineRule="auto"/>
        <w:ind w:left="0" w:firstLine="709"/>
        <w:jc w:val="both"/>
        <w:rPr>
          <w:b/>
          <w:sz w:val="24"/>
          <w:szCs w:val="24"/>
        </w:rPr>
      </w:pPr>
      <w:r w:rsidRPr="00F819BE">
        <w:rPr>
          <w:b/>
          <w:sz w:val="24"/>
          <w:szCs w:val="24"/>
        </w:rPr>
        <w:t>2.14. Обоснование расчетных показателей, устанавливаемых для объектов местного значения в области предупреждения чрезвычайных ситуаций, стихийных бедствий, эпидемий и ликвидации их последствий и максимально допустимого уровня территориальной доступности таких объектов</w:t>
      </w:r>
    </w:p>
    <w:p w14:paraId="540E3D89" w14:textId="77777777" w:rsidR="00221500" w:rsidRPr="00F819BE" w:rsidRDefault="00221500" w:rsidP="00221500">
      <w:pPr>
        <w:tabs>
          <w:tab w:val="left" w:pos="390"/>
          <w:tab w:val="left" w:pos="993"/>
        </w:tabs>
        <w:ind w:firstLine="567"/>
        <w:contextualSpacing/>
        <w:jc w:val="both"/>
        <w:rPr>
          <w:sz w:val="24"/>
          <w:szCs w:val="24"/>
        </w:rPr>
      </w:pPr>
      <w:r w:rsidRPr="00F819BE">
        <w:rPr>
          <w:sz w:val="24"/>
          <w:szCs w:val="24"/>
        </w:rPr>
        <w:t>Размещение и оборудование постов спасателей и санитарных постов на водных объектах необходимо устанавливать в соответствии с ГОСТ Р 58737-2019 «Места отдыха на водных объектах. Общие положения».</w:t>
      </w:r>
    </w:p>
    <w:p w14:paraId="0E122053" w14:textId="77777777" w:rsidR="002257C6" w:rsidRPr="00143346" w:rsidRDefault="002257C6" w:rsidP="00143346">
      <w:pPr>
        <w:snapToGrid/>
        <w:jc w:val="center"/>
        <w:rPr>
          <w:rFonts w:eastAsia="Aptos"/>
          <w:b/>
          <w:bCs/>
          <w:kern w:val="2"/>
          <w:sz w:val="24"/>
          <w:szCs w:val="28"/>
          <w:lang w:eastAsia="en-US"/>
          <w14:ligatures w14:val="standardContextual"/>
        </w:rPr>
      </w:pPr>
    </w:p>
    <w:sectPr w:rsidR="002257C6" w:rsidRPr="0014334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0DBDCA" w14:textId="77777777" w:rsidR="00A64239" w:rsidRDefault="00A64239">
      <w:r>
        <w:separator/>
      </w:r>
    </w:p>
  </w:endnote>
  <w:endnote w:type="continuationSeparator" w:id="0">
    <w:p w14:paraId="52E60452" w14:textId="77777777" w:rsidR="00A64239" w:rsidRDefault="00A642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GGal">
    <w:altName w:val="Times New Roman"/>
    <w:panose1 w:val="00000000000000000000"/>
    <w:charset w:val="00"/>
    <w:family w:val="auto"/>
    <w:notTrueType/>
    <w:pitch w:val="variable"/>
    <w:sig w:usb0="00000003" w:usb1="00000000" w:usb2="00000000" w:usb3="00000000" w:csb0="00000001" w:csb1="00000000"/>
  </w:font>
  <w:font w:name="Times New Roman Полужирный">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DC02AF" w14:textId="77777777" w:rsidR="00A64239" w:rsidRDefault="00A64239">
      <w:r>
        <w:separator/>
      </w:r>
    </w:p>
  </w:footnote>
  <w:footnote w:type="continuationSeparator" w:id="0">
    <w:p w14:paraId="77F30F2C" w14:textId="77777777" w:rsidR="00A64239" w:rsidRDefault="00A6423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013D9"/>
    <w:multiLevelType w:val="hybridMultilevel"/>
    <w:tmpl w:val="51FA7B56"/>
    <w:lvl w:ilvl="0" w:tplc="608EA134">
      <w:start w:val="1"/>
      <w:numFmt w:val="bullet"/>
      <w:lvlText w:val="–"/>
      <w:lvlJc w:val="left"/>
      <w:pPr>
        <w:ind w:left="1429" w:hanging="360"/>
      </w:pPr>
      <w:rPr>
        <w:rFonts w:ascii="Times New Roman" w:eastAsia="Times New Roman" w:hAnsi="Times New Roman" w:cs="Times New Roman" w:hint="default"/>
        <w:sz w:val="24"/>
        <w:szCs w:val="24"/>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 w15:restartNumberingAfterBreak="0">
    <w:nsid w:val="043C27E1"/>
    <w:multiLevelType w:val="hybridMultilevel"/>
    <w:tmpl w:val="D5E2E808"/>
    <w:lvl w:ilvl="0" w:tplc="2DA8EC74">
      <w:start w:val="1"/>
      <w:numFmt w:val="decimal"/>
      <w:lvlText w:val="%1."/>
      <w:lvlJc w:val="left"/>
      <w:pPr>
        <w:ind w:left="360" w:hanging="360"/>
      </w:pPr>
      <w:rPr>
        <w:sz w:val="24"/>
        <w:szCs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049D2473"/>
    <w:multiLevelType w:val="hybridMultilevel"/>
    <w:tmpl w:val="231C500A"/>
    <w:lvl w:ilvl="0" w:tplc="782CD076">
      <w:start w:val="1"/>
      <w:numFmt w:val="bullet"/>
      <w:lvlText w:val="-"/>
      <w:lvlJc w:val="left"/>
      <w:pPr>
        <w:ind w:left="1429" w:hanging="360"/>
      </w:pPr>
      <w:rPr>
        <w:rFonts w:ascii="Courier New" w:hAnsi="Courier New" w:hint="default"/>
        <w:w w:val="99"/>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49FD2E3"/>
    <w:multiLevelType w:val="hybridMultilevel"/>
    <w:tmpl w:val="65281F80"/>
    <w:lvl w:ilvl="0" w:tplc="C2F60DF8">
      <w:start w:val="1"/>
      <w:numFmt w:val="bullet"/>
      <w:lvlText w:val=""/>
      <w:lvlJc w:val="left"/>
      <w:pPr>
        <w:ind w:left="1529" w:hanging="360"/>
      </w:pPr>
      <w:rPr>
        <w:rFonts w:ascii="Symbol" w:eastAsia="Symbol" w:hAnsi="Symbol" w:hint="default"/>
        <w:w w:val="99"/>
        <w:sz w:val="24"/>
        <w:szCs w:val="24"/>
      </w:rPr>
    </w:lvl>
    <w:lvl w:ilvl="1" w:tplc="425C1782">
      <w:start w:val="1"/>
      <w:numFmt w:val="bullet"/>
      <w:lvlText w:val="•"/>
      <w:lvlJc w:val="left"/>
      <w:pPr>
        <w:ind w:left="2332" w:hanging="360"/>
      </w:pPr>
    </w:lvl>
    <w:lvl w:ilvl="2" w:tplc="3FA63020">
      <w:start w:val="1"/>
      <w:numFmt w:val="bullet"/>
      <w:lvlText w:val="•"/>
      <w:lvlJc w:val="left"/>
      <w:pPr>
        <w:ind w:left="3135" w:hanging="360"/>
      </w:pPr>
    </w:lvl>
    <w:lvl w:ilvl="3" w:tplc="C3B4681C">
      <w:start w:val="1"/>
      <w:numFmt w:val="bullet"/>
      <w:lvlText w:val="•"/>
      <w:lvlJc w:val="left"/>
      <w:pPr>
        <w:ind w:left="3938" w:hanging="360"/>
      </w:pPr>
    </w:lvl>
    <w:lvl w:ilvl="4" w:tplc="80ACABF8">
      <w:start w:val="1"/>
      <w:numFmt w:val="bullet"/>
      <w:lvlText w:val="•"/>
      <w:lvlJc w:val="left"/>
      <w:pPr>
        <w:ind w:left="4741" w:hanging="360"/>
      </w:pPr>
    </w:lvl>
    <w:lvl w:ilvl="5" w:tplc="F8545F74">
      <w:start w:val="1"/>
      <w:numFmt w:val="bullet"/>
      <w:lvlText w:val="•"/>
      <w:lvlJc w:val="left"/>
      <w:pPr>
        <w:ind w:left="5544" w:hanging="360"/>
      </w:pPr>
    </w:lvl>
    <w:lvl w:ilvl="6" w:tplc="7E5E6D18">
      <w:start w:val="1"/>
      <w:numFmt w:val="bullet"/>
      <w:lvlText w:val="•"/>
      <w:lvlJc w:val="left"/>
      <w:pPr>
        <w:ind w:left="6347" w:hanging="360"/>
      </w:pPr>
    </w:lvl>
    <w:lvl w:ilvl="7" w:tplc="98F8D264">
      <w:start w:val="1"/>
      <w:numFmt w:val="bullet"/>
      <w:lvlText w:val="•"/>
      <w:lvlJc w:val="left"/>
      <w:pPr>
        <w:ind w:left="7150" w:hanging="360"/>
      </w:pPr>
    </w:lvl>
    <w:lvl w:ilvl="8" w:tplc="E1785090">
      <w:start w:val="1"/>
      <w:numFmt w:val="bullet"/>
      <w:lvlText w:val="•"/>
      <w:lvlJc w:val="left"/>
      <w:pPr>
        <w:ind w:left="7953" w:hanging="360"/>
      </w:pPr>
    </w:lvl>
  </w:abstractNum>
  <w:abstractNum w:abstractNumId="4" w15:restartNumberingAfterBreak="0">
    <w:nsid w:val="05FC4324"/>
    <w:multiLevelType w:val="multilevel"/>
    <w:tmpl w:val="05FC4324"/>
    <w:lvl w:ilvl="0">
      <w:start w:val="1"/>
      <w:numFmt w:val="bullet"/>
      <w:lvlText w:val="−"/>
      <w:lvlJc w:val="left"/>
      <w:pPr>
        <w:ind w:left="1429" w:hanging="360"/>
      </w:pPr>
      <w:rPr>
        <w:rFonts w:ascii="Courier New" w:hAnsi="Courier New" w:cs="Times New Roman"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5" w15:restartNumberingAfterBreak="0">
    <w:nsid w:val="07C6631A"/>
    <w:multiLevelType w:val="hybridMultilevel"/>
    <w:tmpl w:val="5EE021EA"/>
    <w:lvl w:ilvl="0" w:tplc="608EA134">
      <w:start w:val="1"/>
      <w:numFmt w:val="bullet"/>
      <w:lvlText w:val="–"/>
      <w:lvlJc w:val="left"/>
      <w:pPr>
        <w:ind w:left="1429" w:hanging="360"/>
      </w:pPr>
      <w:rPr>
        <w:rFonts w:ascii="Times New Roman" w:eastAsia="Times New Roman" w:hAnsi="Times New Roman" w:cs="Times New Roman" w:hint="default"/>
        <w:sz w:val="24"/>
        <w:szCs w:val="24"/>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6" w15:restartNumberingAfterBreak="0">
    <w:nsid w:val="07FF0034"/>
    <w:multiLevelType w:val="hybridMultilevel"/>
    <w:tmpl w:val="0024D988"/>
    <w:lvl w:ilvl="0" w:tplc="608EA134">
      <w:start w:val="1"/>
      <w:numFmt w:val="bullet"/>
      <w:lvlText w:val="–"/>
      <w:lvlJc w:val="left"/>
      <w:pPr>
        <w:ind w:left="1429" w:hanging="360"/>
      </w:pPr>
      <w:rPr>
        <w:rFonts w:ascii="Times New Roman" w:eastAsia="Times New Roman" w:hAnsi="Times New Roman" w:cs="Times New Roman" w:hint="default"/>
        <w:sz w:val="24"/>
        <w:szCs w:val="24"/>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7" w15:restartNumberingAfterBreak="0">
    <w:nsid w:val="089622C3"/>
    <w:multiLevelType w:val="hybridMultilevel"/>
    <w:tmpl w:val="7E0889D6"/>
    <w:lvl w:ilvl="0" w:tplc="C2F60DF8">
      <w:start w:val="1"/>
      <w:numFmt w:val="bullet"/>
      <w:lvlText w:val=""/>
      <w:lvlJc w:val="left"/>
      <w:pPr>
        <w:ind w:left="720" w:hanging="360"/>
      </w:pPr>
      <w:rPr>
        <w:rFonts w:ascii="Symbol" w:eastAsia="Symbol" w:hAnsi="Symbol" w:hint="default"/>
        <w:w w:val="99"/>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8E44E6D"/>
    <w:multiLevelType w:val="hybridMultilevel"/>
    <w:tmpl w:val="D9900B24"/>
    <w:lvl w:ilvl="0" w:tplc="608EA134">
      <w:start w:val="1"/>
      <w:numFmt w:val="bullet"/>
      <w:lvlText w:val="–"/>
      <w:lvlJc w:val="left"/>
      <w:pPr>
        <w:ind w:left="1429" w:hanging="360"/>
      </w:pPr>
      <w:rPr>
        <w:rFonts w:ascii="Times New Roman" w:eastAsia="Times New Roman" w:hAnsi="Times New Roman" w:cs="Times New Roman" w:hint="default"/>
        <w:sz w:val="24"/>
        <w:szCs w:val="24"/>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9" w15:restartNumberingAfterBreak="0">
    <w:nsid w:val="096752E8"/>
    <w:multiLevelType w:val="hybridMultilevel"/>
    <w:tmpl w:val="BBD449B8"/>
    <w:lvl w:ilvl="0" w:tplc="C2F60DF8">
      <w:start w:val="1"/>
      <w:numFmt w:val="bullet"/>
      <w:lvlText w:val=""/>
      <w:lvlJc w:val="left"/>
      <w:pPr>
        <w:ind w:left="1429" w:hanging="360"/>
      </w:pPr>
      <w:rPr>
        <w:rFonts w:ascii="Symbol" w:eastAsia="Symbol" w:hAnsi="Symbol" w:hint="default"/>
        <w:w w:val="99"/>
        <w:sz w:val="24"/>
        <w:szCs w:val="24"/>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0" w15:restartNumberingAfterBreak="0">
    <w:nsid w:val="0F160098"/>
    <w:multiLevelType w:val="hybridMultilevel"/>
    <w:tmpl w:val="E94A6D46"/>
    <w:lvl w:ilvl="0" w:tplc="8E5C039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0F876AF2"/>
    <w:multiLevelType w:val="multilevel"/>
    <w:tmpl w:val="CD1EA8C2"/>
    <w:lvl w:ilvl="0">
      <w:start w:val="1"/>
      <w:numFmt w:val="decimal"/>
      <w:pStyle w:val="1"/>
      <w:lvlText w:val="%1."/>
      <w:lvlJc w:val="left"/>
      <w:pPr>
        <w:ind w:left="930" w:hanging="363"/>
      </w:pPr>
      <w:rPr>
        <w:rFonts w:hint="default"/>
      </w:rPr>
    </w:lvl>
    <w:lvl w:ilvl="1">
      <w:start w:val="1"/>
      <w:numFmt w:val="decimal"/>
      <w:pStyle w:val="11"/>
      <w:isLgl/>
      <w:lvlText w:val="%1.%2."/>
      <w:lvlJc w:val="left"/>
      <w:pPr>
        <w:ind w:left="8869" w:hanging="363"/>
      </w:pPr>
      <w:rPr>
        <w:rFonts w:ascii="Times New Roman" w:hAnsi="Times New Roman" w:cs="Times New Roman" w:hint="default"/>
        <w:b/>
        <w:bCs w:val="0"/>
        <w:i w:val="0"/>
        <w:iCs w:val="0"/>
        <w:caps w:val="0"/>
        <w:smallCaps w:val="0"/>
        <w:strike w:val="0"/>
        <w:dstrike w:val="0"/>
        <w:noProof w:val="0"/>
        <w:snapToGrid w:val="0"/>
        <w:vanish w:val="0"/>
        <w:color w:val="000000"/>
        <w:spacing w:val="0"/>
        <w:w w:val="0"/>
        <w:kern w:val="0"/>
        <w:position w:val="0"/>
        <w:szCs w:val="0"/>
        <w:u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111"/>
      <w:isLgl/>
      <w:lvlText w:val="%1.%2.%3."/>
      <w:lvlJc w:val="left"/>
      <w:pPr>
        <w:ind w:left="2207" w:hanging="363"/>
      </w:pPr>
      <w:rPr>
        <w:rFonts w:hint="default"/>
      </w:rPr>
    </w:lvl>
    <w:lvl w:ilvl="3">
      <w:start w:val="1"/>
      <w:numFmt w:val="decimal"/>
      <w:pStyle w:val="1111"/>
      <w:isLgl/>
      <w:lvlText w:val="%1.%2.%3.%4."/>
      <w:lvlJc w:val="left"/>
      <w:pPr>
        <w:tabs>
          <w:tab w:val="num" w:pos="567"/>
        </w:tabs>
        <w:ind w:left="930" w:hanging="363"/>
      </w:pPr>
      <w:rPr>
        <w:rFonts w:hint="default"/>
      </w:rPr>
    </w:lvl>
    <w:lvl w:ilvl="4">
      <w:start w:val="1"/>
      <w:numFmt w:val="decimal"/>
      <w:lvlRestart w:val="1"/>
      <w:pStyle w:val="a"/>
      <w:isLgl/>
      <w:lvlText w:val="Рисунок %1-%5."/>
      <w:lvlJc w:val="left"/>
      <w:pPr>
        <w:ind w:left="930" w:hanging="363"/>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1"/>
      <w:isLgl/>
      <w:lvlText w:val="Таблица %1-%6."/>
      <w:lvlJc w:val="left"/>
      <w:pPr>
        <w:ind w:left="930" w:hanging="363"/>
      </w:pPr>
      <w:rPr>
        <w:rFonts w:hint="default"/>
        <w:b w:val="0"/>
        <w:i w:val="0"/>
      </w:rPr>
    </w:lvl>
    <w:lvl w:ilvl="6">
      <w:start w:val="1"/>
      <w:numFmt w:val="decimal"/>
      <w:isLgl/>
      <w:lvlText w:val="Таблица %1.%2-%7."/>
      <w:lvlJc w:val="left"/>
      <w:pPr>
        <w:ind w:left="930"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em w:val="none"/>
      </w:rPr>
    </w:lvl>
    <w:lvl w:ilvl="7">
      <w:start w:val="1"/>
      <w:numFmt w:val="decimal"/>
      <w:pStyle w:val="11"/>
      <w:isLgl/>
      <w:lvlText w:val="Таблица %1.%2.%3-%8."/>
      <w:lvlJc w:val="left"/>
      <w:pPr>
        <w:ind w:left="1782" w:hanging="363"/>
      </w:pPr>
      <w:rPr>
        <w:rFonts w:hint="default"/>
        <w:b w:val="0"/>
        <w:color w:val="auto"/>
      </w:rPr>
    </w:lvl>
    <w:lvl w:ilvl="8">
      <w:start w:val="1"/>
      <w:numFmt w:val="decimal"/>
      <w:isLgl/>
      <w:lvlText w:val="Таблица %1.%2.%3.%4-%9."/>
      <w:lvlJc w:val="left"/>
      <w:pPr>
        <w:ind w:left="930" w:hanging="363"/>
      </w:pPr>
      <w:rPr>
        <w:rFonts w:hint="default"/>
      </w:rPr>
    </w:lvl>
  </w:abstractNum>
  <w:abstractNum w:abstractNumId="12" w15:restartNumberingAfterBreak="0">
    <w:nsid w:val="113B2F51"/>
    <w:multiLevelType w:val="hybridMultilevel"/>
    <w:tmpl w:val="DE6690C4"/>
    <w:lvl w:ilvl="0" w:tplc="8E5C039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12DA67AB"/>
    <w:multiLevelType w:val="hybridMultilevel"/>
    <w:tmpl w:val="A3FC82FE"/>
    <w:lvl w:ilvl="0" w:tplc="778CDC5A">
      <w:start w:val="1"/>
      <w:numFmt w:val="bullet"/>
      <w:lvlText w:val=""/>
      <w:lvlJc w:val="left"/>
      <w:pPr>
        <w:ind w:left="1486" w:hanging="360"/>
      </w:pPr>
      <w:rPr>
        <w:rFonts w:ascii="Symbol" w:hAnsi="Symbol" w:hint="default"/>
      </w:rPr>
    </w:lvl>
    <w:lvl w:ilvl="1" w:tplc="04190003" w:tentative="1">
      <w:start w:val="1"/>
      <w:numFmt w:val="bullet"/>
      <w:lvlText w:val="o"/>
      <w:lvlJc w:val="left"/>
      <w:pPr>
        <w:ind w:left="2206" w:hanging="360"/>
      </w:pPr>
      <w:rPr>
        <w:rFonts w:ascii="Courier New" w:hAnsi="Courier New" w:cs="Courier New" w:hint="default"/>
      </w:rPr>
    </w:lvl>
    <w:lvl w:ilvl="2" w:tplc="04190005" w:tentative="1">
      <w:start w:val="1"/>
      <w:numFmt w:val="bullet"/>
      <w:lvlText w:val=""/>
      <w:lvlJc w:val="left"/>
      <w:pPr>
        <w:ind w:left="2926" w:hanging="360"/>
      </w:pPr>
      <w:rPr>
        <w:rFonts w:ascii="Wingdings" w:hAnsi="Wingdings" w:hint="default"/>
      </w:rPr>
    </w:lvl>
    <w:lvl w:ilvl="3" w:tplc="04190001" w:tentative="1">
      <w:start w:val="1"/>
      <w:numFmt w:val="bullet"/>
      <w:lvlText w:val=""/>
      <w:lvlJc w:val="left"/>
      <w:pPr>
        <w:ind w:left="3646" w:hanging="360"/>
      </w:pPr>
      <w:rPr>
        <w:rFonts w:ascii="Symbol" w:hAnsi="Symbol" w:hint="default"/>
      </w:rPr>
    </w:lvl>
    <w:lvl w:ilvl="4" w:tplc="04190003" w:tentative="1">
      <w:start w:val="1"/>
      <w:numFmt w:val="bullet"/>
      <w:lvlText w:val="o"/>
      <w:lvlJc w:val="left"/>
      <w:pPr>
        <w:ind w:left="4366" w:hanging="360"/>
      </w:pPr>
      <w:rPr>
        <w:rFonts w:ascii="Courier New" w:hAnsi="Courier New" w:cs="Courier New" w:hint="default"/>
      </w:rPr>
    </w:lvl>
    <w:lvl w:ilvl="5" w:tplc="04190005" w:tentative="1">
      <w:start w:val="1"/>
      <w:numFmt w:val="bullet"/>
      <w:lvlText w:val=""/>
      <w:lvlJc w:val="left"/>
      <w:pPr>
        <w:ind w:left="5086" w:hanging="360"/>
      </w:pPr>
      <w:rPr>
        <w:rFonts w:ascii="Wingdings" w:hAnsi="Wingdings" w:hint="default"/>
      </w:rPr>
    </w:lvl>
    <w:lvl w:ilvl="6" w:tplc="04190001" w:tentative="1">
      <w:start w:val="1"/>
      <w:numFmt w:val="bullet"/>
      <w:lvlText w:val=""/>
      <w:lvlJc w:val="left"/>
      <w:pPr>
        <w:ind w:left="5806" w:hanging="360"/>
      </w:pPr>
      <w:rPr>
        <w:rFonts w:ascii="Symbol" w:hAnsi="Symbol" w:hint="default"/>
      </w:rPr>
    </w:lvl>
    <w:lvl w:ilvl="7" w:tplc="04190003" w:tentative="1">
      <w:start w:val="1"/>
      <w:numFmt w:val="bullet"/>
      <w:lvlText w:val="o"/>
      <w:lvlJc w:val="left"/>
      <w:pPr>
        <w:ind w:left="6526" w:hanging="360"/>
      </w:pPr>
      <w:rPr>
        <w:rFonts w:ascii="Courier New" w:hAnsi="Courier New" w:cs="Courier New" w:hint="default"/>
      </w:rPr>
    </w:lvl>
    <w:lvl w:ilvl="8" w:tplc="04190005" w:tentative="1">
      <w:start w:val="1"/>
      <w:numFmt w:val="bullet"/>
      <w:lvlText w:val=""/>
      <w:lvlJc w:val="left"/>
      <w:pPr>
        <w:ind w:left="7246" w:hanging="360"/>
      </w:pPr>
      <w:rPr>
        <w:rFonts w:ascii="Wingdings" w:hAnsi="Wingdings" w:hint="default"/>
      </w:rPr>
    </w:lvl>
  </w:abstractNum>
  <w:abstractNum w:abstractNumId="14" w15:restartNumberingAfterBreak="0">
    <w:nsid w:val="16E91A4D"/>
    <w:multiLevelType w:val="hybridMultilevel"/>
    <w:tmpl w:val="4ADC7048"/>
    <w:lvl w:ilvl="0" w:tplc="2AF0AB24">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5" w15:restartNumberingAfterBreak="0">
    <w:nsid w:val="1B51163A"/>
    <w:multiLevelType w:val="hybridMultilevel"/>
    <w:tmpl w:val="C1AEE1E8"/>
    <w:lvl w:ilvl="0" w:tplc="608EA134">
      <w:start w:val="1"/>
      <w:numFmt w:val="bullet"/>
      <w:lvlText w:val="–"/>
      <w:lvlJc w:val="left"/>
      <w:pPr>
        <w:ind w:left="1429" w:hanging="360"/>
      </w:pPr>
      <w:rPr>
        <w:rFonts w:ascii="Times New Roman" w:eastAsia="Times New Roman" w:hAnsi="Times New Roman" w:cs="Times New Roman" w:hint="default"/>
        <w:sz w:val="24"/>
        <w:szCs w:val="24"/>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6" w15:restartNumberingAfterBreak="0">
    <w:nsid w:val="22A41A69"/>
    <w:multiLevelType w:val="hybridMultilevel"/>
    <w:tmpl w:val="B65A497A"/>
    <w:lvl w:ilvl="0" w:tplc="C2F60DF8">
      <w:start w:val="1"/>
      <w:numFmt w:val="bullet"/>
      <w:lvlText w:val=""/>
      <w:lvlJc w:val="left"/>
      <w:pPr>
        <w:ind w:left="1429" w:hanging="360"/>
      </w:pPr>
      <w:rPr>
        <w:rFonts w:ascii="Symbol" w:eastAsia="Symbol" w:hAnsi="Symbol" w:hint="default"/>
        <w:w w:val="99"/>
        <w:sz w:val="24"/>
        <w:szCs w:val="24"/>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281C013B"/>
    <w:multiLevelType w:val="hybridMultilevel"/>
    <w:tmpl w:val="DD2A56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A291AC6"/>
    <w:multiLevelType w:val="hybridMultilevel"/>
    <w:tmpl w:val="C9A43F00"/>
    <w:lvl w:ilvl="0" w:tplc="608EA134">
      <w:start w:val="1"/>
      <w:numFmt w:val="bullet"/>
      <w:lvlText w:val="–"/>
      <w:lvlJc w:val="left"/>
      <w:pPr>
        <w:ind w:left="1429" w:hanging="360"/>
      </w:pPr>
      <w:rPr>
        <w:rFonts w:ascii="Times New Roman" w:eastAsia="Times New Roman" w:hAnsi="Times New Roman" w:cs="Times New Roman" w:hint="default"/>
        <w:sz w:val="24"/>
        <w:szCs w:val="24"/>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9" w15:restartNumberingAfterBreak="0">
    <w:nsid w:val="315C5C28"/>
    <w:multiLevelType w:val="hybridMultilevel"/>
    <w:tmpl w:val="77C6675A"/>
    <w:lvl w:ilvl="0" w:tplc="ED265AEA">
      <w:start w:val="1"/>
      <w:numFmt w:val="bullet"/>
      <w:lvlText w:val="-"/>
      <w:lvlJc w:val="left"/>
      <w:pPr>
        <w:ind w:left="1069" w:hanging="360"/>
      </w:pPr>
      <w:rPr>
        <w:rFonts w:ascii="Courier New" w:hAnsi="Courier New"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31C519DE"/>
    <w:multiLevelType w:val="hybridMultilevel"/>
    <w:tmpl w:val="08842656"/>
    <w:lvl w:ilvl="0" w:tplc="608EA134">
      <w:start w:val="1"/>
      <w:numFmt w:val="bullet"/>
      <w:lvlText w:val="–"/>
      <w:lvlJc w:val="left"/>
      <w:pPr>
        <w:ind w:left="1429" w:hanging="360"/>
      </w:pPr>
      <w:rPr>
        <w:rFonts w:ascii="Times New Roman" w:eastAsia="Times New Roman" w:hAnsi="Times New Roman" w:cs="Times New Roman" w:hint="default"/>
        <w:sz w:val="24"/>
        <w:szCs w:val="24"/>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1" w15:restartNumberingAfterBreak="0">
    <w:nsid w:val="346B361D"/>
    <w:multiLevelType w:val="hybridMultilevel"/>
    <w:tmpl w:val="53A42A70"/>
    <w:lvl w:ilvl="0" w:tplc="608EA134">
      <w:start w:val="1"/>
      <w:numFmt w:val="bullet"/>
      <w:lvlText w:val="–"/>
      <w:lvlJc w:val="left"/>
      <w:pPr>
        <w:ind w:left="360" w:hanging="360"/>
      </w:pPr>
      <w:rPr>
        <w:rFonts w:ascii="Times New Roman" w:eastAsia="Times New Roman" w:hAnsi="Times New Roman" w:cs="Times New Roman" w:hint="default"/>
        <w:sz w:val="24"/>
        <w:szCs w:val="24"/>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2" w15:restartNumberingAfterBreak="0">
    <w:nsid w:val="3ED244F0"/>
    <w:multiLevelType w:val="hybridMultilevel"/>
    <w:tmpl w:val="CF50CA8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928" w:hanging="360"/>
      </w:pPr>
    </w:lvl>
    <w:lvl w:ilvl="4" w:tplc="04190019" w:tentative="1">
      <w:start w:val="1"/>
      <w:numFmt w:val="lowerLetter"/>
      <w:pStyle w:val="formattext"/>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3FC3703A"/>
    <w:multiLevelType w:val="hybridMultilevel"/>
    <w:tmpl w:val="3FE48482"/>
    <w:lvl w:ilvl="0" w:tplc="608EA134">
      <w:start w:val="1"/>
      <w:numFmt w:val="bullet"/>
      <w:lvlText w:val="–"/>
      <w:lvlJc w:val="left"/>
      <w:pPr>
        <w:ind w:left="1429" w:hanging="360"/>
      </w:pPr>
      <w:rPr>
        <w:rFonts w:ascii="Times New Roman" w:eastAsia="Times New Roman" w:hAnsi="Times New Roman" w:cs="Times New Roman" w:hint="default"/>
        <w:sz w:val="24"/>
        <w:szCs w:val="24"/>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4" w15:restartNumberingAfterBreak="0">
    <w:nsid w:val="407E540D"/>
    <w:multiLevelType w:val="hybridMultilevel"/>
    <w:tmpl w:val="5720D13A"/>
    <w:lvl w:ilvl="0" w:tplc="8E5C0396">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18F5996"/>
    <w:multiLevelType w:val="hybridMultilevel"/>
    <w:tmpl w:val="66B2299E"/>
    <w:lvl w:ilvl="0" w:tplc="D0E67E8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42190B1F"/>
    <w:multiLevelType w:val="hybridMultilevel"/>
    <w:tmpl w:val="C0F28966"/>
    <w:lvl w:ilvl="0" w:tplc="9640AD5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7" w15:restartNumberingAfterBreak="0">
    <w:nsid w:val="43AF5F0E"/>
    <w:multiLevelType w:val="hybridMultilevel"/>
    <w:tmpl w:val="BFA83F2A"/>
    <w:lvl w:ilvl="0" w:tplc="608EA134">
      <w:start w:val="1"/>
      <w:numFmt w:val="bullet"/>
      <w:lvlText w:val="–"/>
      <w:lvlJc w:val="left"/>
      <w:pPr>
        <w:ind w:left="1429" w:hanging="360"/>
      </w:pPr>
      <w:rPr>
        <w:rFonts w:ascii="Times New Roman" w:eastAsia="Times New Roman" w:hAnsi="Times New Roman" w:cs="Times New Roman" w:hint="default"/>
        <w:sz w:val="24"/>
        <w:szCs w:val="24"/>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8" w15:restartNumberingAfterBreak="0">
    <w:nsid w:val="4411030E"/>
    <w:multiLevelType w:val="hybridMultilevel"/>
    <w:tmpl w:val="69B26846"/>
    <w:lvl w:ilvl="0" w:tplc="EF7051C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5215357"/>
    <w:multiLevelType w:val="hybridMultilevel"/>
    <w:tmpl w:val="E1C4CD92"/>
    <w:lvl w:ilvl="0" w:tplc="C2F60DF8">
      <w:start w:val="1"/>
      <w:numFmt w:val="bullet"/>
      <w:lvlText w:val=""/>
      <w:lvlJc w:val="left"/>
      <w:pPr>
        <w:ind w:left="1429" w:hanging="360"/>
      </w:pPr>
      <w:rPr>
        <w:rFonts w:ascii="Symbol" w:eastAsia="Symbol" w:hAnsi="Symbol" w:hint="default"/>
        <w:w w:val="99"/>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45417F0A"/>
    <w:multiLevelType w:val="hybridMultilevel"/>
    <w:tmpl w:val="A43C43F0"/>
    <w:lvl w:ilvl="0" w:tplc="2AF0AB24">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1" w15:restartNumberingAfterBreak="0">
    <w:nsid w:val="48E07330"/>
    <w:multiLevelType w:val="hybridMultilevel"/>
    <w:tmpl w:val="8E0CCEA0"/>
    <w:lvl w:ilvl="0" w:tplc="782CD076">
      <w:start w:val="1"/>
      <w:numFmt w:val="bullet"/>
      <w:lvlText w:val="-"/>
      <w:lvlJc w:val="left"/>
      <w:pPr>
        <w:ind w:left="1429" w:hanging="360"/>
      </w:pPr>
      <w:rPr>
        <w:rFonts w:ascii="Courier New" w:hAnsi="Courier New" w:hint="default"/>
        <w:w w:val="99"/>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4C7E45C1"/>
    <w:multiLevelType w:val="hybridMultilevel"/>
    <w:tmpl w:val="7A881CF2"/>
    <w:lvl w:ilvl="0" w:tplc="C2F60DF8">
      <w:start w:val="1"/>
      <w:numFmt w:val="bullet"/>
      <w:lvlText w:val=""/>
      <w:lvlJc w:val="left"/>
      <w:pPr>
        <w:ind w:left="1428" w:hanging="360"/>
      </w:pPr>
      <w:rPr>
        <w:rFonts w:ascii="Symbol" w:eastAsia="Symbol" w:hAnsi="Symbol" w:hint="default"/>
        <w:w w:val="99"/>
        <w:sz w:val="24"/>
        <w:szCs w:val="24"/>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3" w15:restartNumberingAfterBreak="0">
    <w:nsid w:val="4E8D4A85"/>
    <w:multiLevelType w:val="hybridMultilevel"/>
    <w:tmpl w:val="81B0D4B0"/>
    <w:lvl w:ilvl="0" w:tplc="C2F60DF8">
      <w:start w:val="1"/>
      <w:numFmt w:val="bullet"/>
      <w:lvlText w:val=""/>
      <w:lvlJc w:val="left"/>
      <w:pPr>
        <w:ind w:left="1428" w:hanging="360"/>
      </w:pPr>
      <w:rPr>
        <w:rFonts w:ascii="Symbol" w:eastAsia="Symbol" w:hAnsi="Symbol" w:hint="default"/>
        <w:w w:val="99"/>
        <w:sz w:val="24"/>
        <w:szCs w:val="24"/>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4" w15:restartNumberingAfterBreak="0">
    <w:nsid w:val="53872D17"/>
    <w:multiLevelType w:val="hybridMultilevel"/>
    <w:tmpl w:val="F3689E20"/>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35" w15:restartNumberingAfterBreak="0">
    <w:nsid w:val="55F67B48"/>
    <w:multiLevelType w:val="hybridMultilevel"/>
    <w:tmpl w:val="31BA282E"/>
    <w:lvl w:ilvl="0" w:tplc="608EA134">
      <w:start w:val="1"/>
      <w:numFmt w:val="bullet"/>
      <w:lvlText w:val="–"/>
      <w:lvlJc w:val="left"/>
      <w:pPr>
        <w:ind w:left="1429" w:hanging="360"/>
      </w:pPr>
      <w:rPr>
        <w:rFonts w:ascii="Times New Roman" w:eastAsia="Times New Roman" w:hAnsi="Times New Roman" w:cs="Times New Roman" w:hint="default"/>
        <w:sz w:val="24"/>
        <w:szCs w:val="24"/>
      </w:rPr>
    </w:lvl>
    <w:lvl w:ilvl="1" w:tplc="FFFFFFFF">
      <w:start w:val="1"/>
      <w:numFmt w:val="bullet"/>
      <w:lvlText w:val="o"/>
      <w:lvlJc w:val="left"/>
      <w:pPr>
        <w:ind w:left="2149" w:hanging="360"/>
      </w:pPr>
      <w:rPr>
        <w:rFonts w:ascii="Courier New" w:hAnsi="Courier New" w:cs="Courier New" w:hint="default"/>
      </w:rPr>
    </w:lvl>
    <w:lvl w:ilvl="2" w:tplc="FFFFFFFF">
      <w:start w:val="1"/>
      <w:numFmt w:val="bullet"/>
      <w:lvlText w:val=""/>
      <w:lvlJc w:val="left"/>
      <w:pPr>
        <w:ind w:left="2869" w:hanging="360"/>
      </w:pPr>
      <w:rPr>
        <w:rFonts w:ascii="Wingdings" w:hAnsi="Wingdings" w:hint="default"/>
      </w:rPr>
    </w:lvl>
    <w:lvl w:ilvl="3" w:tplc="FFFFFFFF">
      <w:start w:val="1"/>
      <w:numFmt w:val="bullet"/>
      <w:lvlText w:val=""/>
      <w:lvlJc w:val="left"/>
      <w:pPr>
        <w:ind w:left="3589" w:hanging="360"/>
      </w:pPr>
      <w:rPr>
        <w:rFonts w:ascii="Symbol" w:hAnsi="Symbol" w:hint="default"/>
      </w:rPr>
    </w:lvl>
    <w:lvl w:ilvl="4" w:tplc="FFFFFFFF">
      <w:start w:val="1"/>
      <w:numFmt w:val="bullet"/>
      <w:lvlText w:val="o"/>
      <w:lvlJc w:val="left"/>
      <w:pPr>
        <w:ind w:left="4309" w:hanging="360"/>
      </w:pPr>
      <w:rPr>
        <w:rFonts w:ascii="Courier New" w:hAnsi="Courier New" w:cs="Courier New" w:hint="default"/>
      </w:rPr>
    </w:lvl>
    <w:lvl w:ilvl="5" w:tplc="FFFFFFFF">
      <w:start w:val="1"/>
      <w:numFmt w:val="bullet"/>
      <w:lvlText w:val=""/>
      <w:lvlJc w:val="left"/>
      <w:pPr>
        <w:ind w:left="5029" w:hanging="360"/>
      </w:pPr>
      <w:rPr>
        <w:rFonts w:ascii="Wingdings" w:hAnsi="Wingdings" w:hint="default"/>
      </w:rPr>
    </w:lvl>
    <w:lvl w:ilvl="6" w:tplc="FFFFFFFF">
      <w:start w:val="1"/>
      <w:numFmt w:val="bullet"/>
      <w:lvlText w:val=""/>
      <w:lvlJc w:val="left"/>
      <w:pPr>
        <w:ind w:left="5749" w:hanging="360"/>
      </w:pPr>
      <w:rPr>
        <w:rFonts w:ascii="Symbol" w:hAnsi="Symbol" w:hint="default"/>
      </w:rPr>
    </w:lvl>
    <w:lvl w:ilvl="7" w:tplc="FFFFFFFF">
      <w:start w:val="1"/>
      <w:numFmt w:val="bullet"/>
      <w:lvlText w:val="o"/>
      <w:lvlJc w:val="left"/>
      <w:pPr>
        <w:ind w:left="6469" w:hanging="360"/>
      </w:pPr>
      <w:rPr>
        <w:rFonts w:ascii="Courier New" w:hAnsi="Courier New" w:cs="Courier New" w:hint="default"/>
      </w:rPr>
    </w:lvl>
    <w:lvl w:ilvl="8" w:tplc="FFFFFFFF">
      <w:start w:val="1"/>
      <w:numFmt w:val="bullet"/>
      <w:lvlText w:val=""/>
      <w:lvlJc w:val="left"/>
      <w:pPr>
        <w:ind w:left="7189" w:hanging="360"/>
      </w:pPr>
      <w:rPr>
        <w:rFonts w:ascii="Wingdings" w:hAnsi="Wingdings" w:hint="default"/>
      </w:rPr>
    </w:lvl>
  </w:abstractNum>
  <w:abstractNum w:abstractNumId="36" w15:restartNumberingAfterBreak="0">
    <w:nsid w:val="5AC33360"/>
    <w:multiLevelType w:val="hybridMultilevel"/>
    <w:tmpl w:val="6D7CBC98"/>
    <w:lvl w:ilvl="0" w:tplc="C2F60DF8">
      <w:start w:val="1"/>
      <w:numFmt w:val="bullet"/>
      <w:lvlText w:val=""/>
      <w:lvlJc w:val="left"/>
      <w:pPr>
        <w:ind w:left="1428" w:hanging="360"/>
      </w:pPr>
      <w:rPr>
        <w:rFonts w:ascii="Symbol" w:eastAsia="Symbol" w:hAnsi="Symbol" w:hint="default"/>
        <w:w w:val="99"/>
        <w:sz w:val="24"/>
        <w:szCs w:val="24"/>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7" w15:restartNumberingAfterBreak="0">
    <w:nsid w:val="5EB80218"/>
    <w:multiLevelType w:val="hybridMultilevel"/>
    <w:tmpl w:val="E48EC60E"/>
    <w:name w:val="WW8Num30665"/>
    <w:lvl w:ilvl="0" w:tplc="FFFFFFFF">
      <w:start w:val="1"/>
      <w:numFmt w:val="bullet"/>
      <w:pStyle w:val="a0"/>
      <w:lvlText w:val="-"/>
      <w:lvlJc w:val="left"/>
      <w:pPr>
        <w:tabs>
          <w:tab w:val="num" w:pos="0"/>
        </w:tabs>
      </w:pPr>
      <w:rPr>
        <w:rFonts w:ascii="Courier New" w:hAnsi="Courier New" w:cs="Courier New"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5F8E0D77"/>
    <w:multiLevelType w:val="hybridMultilevel"/>
    <w:tmpl w:val="68D2CBD6"/>
    <w:lvl w:ilvl="0" w:tplc="782CD076">
      <w:start w:val="1"/>
      <w:numFmt w:val="bullet"/>
      <w:lvlText w:val="-"/>
      <w:lvlJc w:val="left"/>
      <w:pPr>
        <w:ind w:left="1429" w:hanging="360"/>
      </w:pPr>
      <w:rPr>
        <w:rFonts w:ascii="Courier New" w:hAnsi="Courier New" w:cs="Times New Roman" w:hint="default"/>
        <w:w w:val="99"/>
        <w:sz w:val="24"/>
        <w:szCs w:val="24"/>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9" w15:restartNumberingAfterBreak="0">
    <w:nsid w:val="62081F14"/>
    <w:multiLevelType w:val="hybridMultilevel"/>
    <w:tmpl w:val="E410B5CA"/>
    <w:lvl w:ilvl="0" w:tplc="C2F60DF8">
      <w:start w:val="1"/>
      <w:numFmt w:val="bullet"/>
      <w:lvlText w:val=""/>
      <w:lvlJc w:val="left"/>
      <w:pPr>
        <w:ind w:left="1429" w:hanging="360"/>
      </w:pPr>
      <w:rPr>
        <w:rFonts w:ascii="Symbol" w:eastAsia="Symbol" w:hAnsi="Symbol" w:hint="default"/>
        <w:w w:val="99"/>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64834693"/>
    <w:multiLevelType w:val="hybridMultilevel"/>
    <w:tmpl w:val="60726DF6"/>
    <w:lvl w:ilvl="0" w:tplc="6E74F326">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1" w15:restartNumberingAfterBreak="0">
    <w:nsid w:val="6B81736C"/>
    <w:multiLevelType w:val="hybridMultilevel"/>
    <w:tmpl w:val="917A58C8"/>
    <w:lvl w:ilvl="0" w:tplc="782CD076">
      <w:start w:val="1"/>
      <w:numFmt w:val="bullet"/>
      <w:lvlText w:val="-"/>
      <w:lvlJc w:val="left"/>
      <w:pPr>
        <w:ind w:left="1429" w:hanging="360"/>
      </w:pPr>
      <w:rPr>
        <w:rFonts w:ascii="Courier New" w:hAnsi="Courier New" w:cs="Times New Roman" w:hint="default"/>
        <w:w w:val="99"/>
        <w:sz w:val="24"/>
      </w:rPr>
    </w:lvl>
    <w:lvl w:ilvl="1" w:tplc="04190003">
      <w:start w:val="1"/>
      <w:numFmt w:val="bullet"/>
      <w:lvlText w:val="o"/>
      <w:lvlJc w:val="left"/>
      <w:pPr>
        <w:ind w:left="2149" w:hanging="360"/>
      </w:pPr>
      <w:rPr>
        <w:rFonts w:ascii="Courier New" w:hAnsi="Courier New" w:cs="Times New Roman"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Times New Roman"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Times New Roman" w:hint="default"/>
      </w:rPr>
    </w:lvl>
    <w:lvl w:ilvl="8" w:tplc="04190005">
      <w:start w:val="1"/>
      <w:numFmt w:val="bullet"/>
      <w:lvlText w:val=""/>
      <w:lvlJc w:val="left"/>
      <w:pPr>
        <w:ind w:left="7189" w:hanging="360"/>
      </w:pPr>
      <w:rPr>
        <w:rFonts w:ascii="Wingdings" w:hAnsi="Wingdings" w:hint="default"/>
      </w:rPr>
    </w:lvl>
  </w:abstractNum>
  <w:abstractNum w:abstractNumId="42" w15:restartNumberingAfterBreak="0">
    <w:nsid w:val="6F0B4758"/>
    <w:multiLevelType w:val="hybridMultilevel"/>
    <w:tmpl w:val="759419AC"/>
    <w:lvl w:ilvl="0" w:tplc="C2F60DF8">
      <w:start w:val="1"/>
      <w:numFmt w:val="bullet"/>
      <w:lvlText w:val=""/>
      <w:lvlJc w:val="left"/>
      <w:pPr>
        <w:ind w:left="1429" w:hanging="360"/>
      </w:pPr>
      <w:rPr>
        <w:rFonts w:ascii="Symbol" w:eastAsia="Symbol" w:hAnsi="Symbol" w:hint="default"/>
        <w:w w:val="99"/>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713011CD"/>
    <w:multiLevelType w:val="hybridMultilevel"/>
    <w:tmpl w:val="475ADA7E"/>
    <w:lvl w:ilvl="0" w:tplc="E67CA890">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33C18FC"/>
    <w:multiLevelType w:val="hybridMultilevel"/>
    <w:tmpl w:val="616AA3BC"/>
    <w:lvl w:ilvl="0" w:tplc="C2F60DF8">
      <w:start w:val="1"/>
      <w:numFmt w:val="bullet"/>
      <w:lvlText w:val=""/>
      <w:lvlJc w:val="left"/>
      <w:pPr>
        <w:ind w:left="1429" w:hanging="360"/>
      </w:pPr>
      <w:rPr>
        <w:rFonts w:ascii="Symbol" w:eastAsia="Symbol" w:hAnsi="Symbol" w:hint="default"/>
        <w:w w:val="99"/>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15:restartNumberingAfterBreak="0">
    <w:nsid w:val="735B4D62"/>
    <w:multiLevelType w:val="multilevel"/>
    <w:tmpl w:val="041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392667E"/>
    <w:multiLevelType w:val="hybridMultilevel"/>
    <w:tmpl w:val="65281F80"/>
    <w:lvl w:ilvl="0" w:tplc="C2F60DF8">
      <w:start w:val="1"/>
      <w:numFmt w:val="bullet"/>
      <w:lvlText w:val=""/>
      <w:lvlJc w:val="left"/>
      <w:pPr>
        <w:ind w:left="1529" w:hanging="360"/>
      </w:pPr>
      <w:rPr>
        <w:rFonts w:ascii="Symbol" w:eastAsia="Symbol" w:hAnsi="Symbol" w:hint="default"/>
        <w:w w:val="99"/>
        <w:sz w:val="24"/>
        <w:szCs w:val="24"/>
      </w:rPr>
    </w:lvl>
    <w:lvl w:ilvl="1" w:tplc="425C1782">
      <w:start w:val="1"/>
      <w:numFmt w:val="bullet"/>
      <w:lvlText w:val="•"/>
      <w:lvlJc w:val="left"/>
      <w:pPr>
        <w:ind w:left="2332" w:hanging="360"/>
      </w:pPr>
    </w:lvl>
    <w:lvl w:ilvl="2" w:tplc="3FA63020">
      <w:start w:val="1"/>
      <w:numFmt w:val="bullet"/>
      <w:lvlText w:val="•"/>
      <w:lvlJc w:val="left"/>
      <w:pPr>
        <w:ind w:left="3135" w:hanging="360"/>
      </w:pPr>
    </w:lvl>
    <w:lvl w:ilvl="3" w:tplc="C3B4681C">
      <w:start w:val="1"/>
      <w:numFmt w:val="bullet"/>
      <w:lvlText w:val="•"/>
      <w:lvlJc w:val="left"/>
      <w:pPr>
        <w:ind w:left="3938" w:hanging="360"/>
      </w:pPr>
    </w:lvl>
    <w:lvl w:ilvl="4" w:tplc="80ACABF8">
      <w:start w:val="1"/>
      <w:numFmt w:val="bullet"/>
      <w:lvlText w:val="•"/>
      <w:lvlJc w:val="left"/>
      <w:pPr>
        <w:ind w:left="4741" w:hanging="360"/>
      </w:pPr>
    </w:lvl>
    <w:lvl w:ilvl="5" w:tplc="F8545F74">
      <w:start w:val="1"/>
      <w:numFmt w:val="bullet"/>
      <w:lvlText w:val="•"/>
      <w:lvlJc w:val="left"/>
      <w:pPr>
        <w:ind w:left="5544" w:hanging="360"/>
      </w:pPr>
    </w:lvl>
    <w:lvl w:ilvl="6" w:tplc="7E5E6D18">
      <w:start w:val="1"/>
      <w:numFmt w:val="bullet"/>
      <w:lvlText w:val="•"/>
      <w:lvlJc w:val="left"/>
      <w:pPr>
        <w:ind w:left="6347" w:hanging="360"/>
      </w:pPr>
    </w:lvl>
    <w:lvl w:ilvl="7" w:tplc="98F8D264">
      <w:start w:val="1"/>
      <w:numFmt w:val="bullet"/>
      <w:lvlText w:val="•"/>
      <w:lvlJc w:val="left"/>
      <w:pPr>
        <w:ind w:left="7150" w:hanging="360"/>
      </w:pPr>
    </w:lvl>
    <w:lvl w:ilvl="8" w:tplc="E1785090">
      <w:start w:val="1"/>
      <w:numFmt w:val="bullet"/>
      <w:lvlText w:val="•"/>
      <w:lvlJc w:val="left"/>
      <w:pPr>
        <w:ind w:left="7953" w:hanging="360"/>
      </w:pPr>
    </w:lvl>
  </w:abstractNum>
  <w:abstractNum w:abstractNumId="47" w15:restartNumberingAfterBreak="0">
    <w:nsid w:val="744714E8"/>
    <w:multiLevelType w:val="hybridMultilevel"/>
    <w:tmpl w:val="7396B0DE"/>
    <w:lvl w:ilvl="0" w:tplc="E26A8FD8">
      <w:start w:val="1"/>
      <w:numFmt w:val="bullet"/>
      <w:lvlText w:val=""/>
      <w:lvlJc w:val="left"/>
      <w:pPr>
        <w:ind w:left="1069" w:hanging="360"/>
      </w:pPr>
      <w:rPr>
        <w:rFonts w:ascii="Symbol" w:hAnsi="Symbol"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hint="default"/>
      </w:rPr>
    </w:lvl>
  </w:abstractNum>
  <w:abstractNum w:abstractNumId="48" w15:restartNumberingAfterBreak="0">
    <w:nsid w:val="75A161FC"/>
    <w:multiLevelType w:val="hybridMultilevel"/>
    <w:tmpl w:val="BBFE80EA"/>
    <w:lvl w:ilvl="0" w:tplc="608EA134">
      <w:start w:val="1"/>
      <w:numFmt w:val="bullet"/>
      <w:lvlText w:val="–"/>
      <w:lvlJc w:val="left"/>
      <w:pPr>
        <w:ind w:left="1429" w:hanging="360"/>
      </w:pPr>
      <w:rPr>
        <w:rFonts w:ascii="Times New Roman" w:eastAsia="Times New Roman" w:hAnsi="Times New Roman" w:cs="Times New Roman" w:hint="default"/>
        <w:sz w:val="24"/>
        <w:szCs w:val="24"/>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9" w15:restartNumberingAfterBreak="0">
    <w:nsid w:val="766D762E"/>
    <w:multiLevelType w:val="hybridMultilevel"/>
    <w:tmpl w:val="14D6A16E"/>
    <w:lvl w:ilvl="0" w:tplc="608EA134">
      <w:start w:val="1"/>
      <w:numFmt w:val="bullet"/>
      <w:lvlText w:val="–"/>
      <w:lvlJc w:val="left"/>
      <w:pPr>
        <w:ind w:left="1429" w:hanging="360"/>
      </w:pPr>
      <w:rPr>
        <w:rFonts w:ascii="Times New Roman" w:eastAsia="Times New Roman" w:hAnsi="Times New Roman" w:cs="Times New Roman" w:hint="default"/>
        <w:sz w:val="24"/>
        <w:szCs w:val="24"/>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0" w15:restartNumberingAfterBreak="0">
    <w:nsid w:val="7777706B"/>
    <w:multiLevelType w:val="hybridMultilevel"/>
    <w:tmpl w:val="CFF813E6"/>
    <w:lvl w:ilvl="0" w:tplc="2AF0AB24">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1" w15:restartNumberingAfterBreak="0">
    <w:nsid w:val="7B5120FB"/>
    <w:multiLevelType w:val="hybridMultilevel"/>
    <w:tmpl w:val="C7EE8B7A"/>
    <w:lvl w:ilvl="0" w:tplc="871CA9DC">
      <w:start w:val="1"/>
      <w:numFmt w:val="decimal"/>
      <w:lvlText w:val="4.5.%1."/>
      <w:lvlJc w:val="left"/>
      <w:pPr>
        <w:ind w:left="2487" w:hanging="360"/>
      </w:pPr>
      <w:rPr>
        <w:rFonts w:hint="default"/>
      </w:rPr>
    </w:lvl>
    <w:lvl w:ilvl="1" w:tplc="04190019" w:tentative="1">
      <w:start w:val="1"/>
      <w:numFmt w:val="lowerLetter"/>
      <w:lvlText w:val="%2."/>
      <w:lvlJc w:val="left"/>
      <w:pPr>
        <w:ind w:left="1440" w:hanging="360"/>
      </w:pPr>
    </w:lvl>
    <w:lvl w:ilvl="2" w:tplc="9A7889D2">
      <w:start w:val="1"/>
      <w:numFmt w:val="decimal"/>
      <w:lvlText w:val="4.5.%3."/>
      <w:lvlJc w:val="right"/>
      <w:pPr>
        <w:ind w:left="2160" w:hanging="180"/>
      </w:pPr>
      <w:rPr>
        <w:rFonts w:hint="default"/>
      </w:r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7C576C5A"/>
    <w:multiLevelType w:val="hybridMultilevel"/>
    <w:tmpl w:val="F318A5D4"/>
    <w:lvl w:ilvl="0" w:tplc="782CD076">
      <w:start w:val="1"/>
      <w:numFmt w:val="bullet"/>
      <w:lvlText w:val="-"/>
      <w:lvlJc w:val="left"/>
      <w:pPr>
        <w:ind w:left="1429" w:hanging="360"/>
      </w:pPr>
      <w:rPr>
        <w:rFonts w:ascii="Courier New" w:hAnsi="Courier New" w:hint="default"/>
        <w:w w:val="99"/>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2"/>
  </w:num>
  <w:num w:numId="2">
    <w:abstractNumId w:val="11"/>
  </w:num>
  <w:num w:numId="3">
    <w:abstractNumId w:val="16"/>
  </w:num>
  <w:num w:numId="4">
    <w:abstractNumId w:val="14"/>
  </w:num>
  <w:num w:numId="5">
    <w:abstractNumId w:val="8"/>
  </w:num>
  <w:num w:numId="6">
    <w:abstractNumId w:val="49"/>
  </w:num>
  <w:num w:numId="7">
    <w:abstractNumId w:val="30"/>
  </w:num>
  <w:num w:numId="8">
    <w:abstractNumId w:val="4"/>
  </w:num>
  <w:num w:numId="9">
    <w:abstractNumId w:val="15"/>
  </w:num>
  <w:num w:numId="10">
    <w:abstractNumId w:val="35"/>
  </w:num>
  <w:num w:numId="11">
    <w:abstractNumId w:val="50"/>
  </w:num>
  <w:num w:numId="12">
    <w:abstractNumId w:val="23"/>
  </w:num>
  <w:num w:numId="13">
    <w:abstractNumId w:val="48"/>
  </w:num>
  <w:num w:numId="14">
    <w:abstractNumId w:val="20"/>
  </w:num>
  <w:num w:numId="15">
    <w:abstractNumId w:val="6"/>
  </w:num>
  <w:num w:numId="16">
    <w:abstractNumId w:val="5"/>
  </w:num>
  <w:num w:numId="17">
    <w:abstractNumId w:val="27"/>
  </w:num>
  <w:num w:numId="18">
    <w:abstractNumId w:val="18"/>
  </w:num>
  <w:num w:numId="19">
    <w:abstractNumId w:val="0"/>
  </w:num>
  <w:num w:numId="20">
    <w:abstractNumId w:val="26"/>
  </w:num>
  <w:num w:numId="21">
    <w:abstractNumId w:val="40"/>
  </w:num>
  <w:num w:numId="22">
    <w:abstractNumId w:val="21"/>
  </w:num>
  <w:num w:numId="23">
    <w:abstractNumId w:val="47"/>
  </w:num>
  <w:num w:numId="24">
    <w:abstractNumId w:val="41"/>
  </w:num>
  <w:num w:numId="25">
    <w:abstractNumId w:val="45"/>
  </w:num>
  <w:num w:numId="26">
    <w:abstractNumId w:val="51"/>
  </w:num>
  <w:num w:numId="27">
    <w:abstractNumId w:val="37"/>
  </w:num>
  <w:num w:numId="28">
    <w:abstractNumId w:val="7"/>
  </w:num>
  <w:num w:numId="29">
    <w:abstractNumId w:val="17"/>
  </w:num>
  <w:num w:numId="30">
    <w:abstractNumId w:val="3"/>
  </w:num>
  <w:num w:numId="31">
    <w:abstractNumId w:val="25"/>
  </w:num>
  <w:num w:numId="32">
    <w:abstractNumId w:val="42"/>
  </w:num>
  <w:num w:numId="33">
    <w:abstractNumId w:val="44"/>
  </w:num>
  <w:num w:numId="34">
    <w:abstractNumId w:val="33"/>
  </w:num>
  <w:num w:numId="35">
    <w:abstractNumId w:val="32"/>
  </w:num>
  <w:num w:numId="36">
    <w:abstractNumId w:val="36"/>
  </w:num>
  <w:num w:numId="37">
    <w:abstractNumId w:val="39"/>
  </w:num>
  <w:num w:numId="38">
    <w:abstractNumId w:val="46"/>
  </w:num>
  <w:num w:numId="39">
    <w:abstractNumId w:val="9"/>
  </w:num>
  <w:num w:numId="40">
    <w:abstractNumId w:val="1"/>
  </w:num>
  <w:num w:numId="41">
    <w:abstractNumId w:val="12"/>
  </w:num>
  <w:num w:numId="42">
    <w:abstractNumId w:val="24"/>
  </w:num>
  <w:num w:numId="43">
    <w:abstractNumId w:val="10"/>
  </w:num>
  <w:num w:numId="4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8"/>
  </w:num>
  <w:num w:numId="46">
    <w:abstractNumId w:val="43"/>
  </w:num>
  <w:num w:numId="47">
    <w:abstractNumId w:val="29"/>
  </w:num>
  <w:num w:numId="48">
    <w:abstractNumId w:val="28"/>
  </w:num>
  <w:num w:numId="49">
    <w:abstractNumId w:val="52"/>
  </w:num>
  <w:num w:numId="50">
    <w:abstractNumId w:val="2"/>
  </w:num>
  <w:num w:numId="51">
    <w:abstractNumId w:val="13"/>
  </w:num>
  <w:num w:numId="52">
    <w:abstractNumId w:val="31"/>
  </w:num>
  <w:num w:numId="53">
    <w:abstractNumId w:val="19"/>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3AD6"/>
    <w:rsid w:val="00004A21"/>
    <w:rsid w:val="00010B70"/>
    <w:rsid w:val="00011079"/>
    <w:rsid w:val="00015903"/>
    <w:rsid w:val="00016A61"/>
    <w:rsid w:val="00035A17"/>
    <w:rsid w:val="000430CC"/>
    <w:rsid w:val="0004597C"/>
    <w:rsid w:val="000479A2"/>
    <w:rsid w:val="0005162C"/>
    <w:rsid w:val="000527E1"/>
    <w:rsid w:val="00060664"/>
    <w:rsid w:val="0006321C"/>
    <w:rsid w:val="00065690"/>
    <w:rsid w:val="00066100"/>
    <w:rsid w:val="00075E4C"/>
    <w:rsid w:val="000A3A2F"/>
    <w:rsid w:val="000B5C69"/>
    <w:rsid w:val="000C0A99"/>
    <w:rsid w:val="000C499D"/>
    <w:rsid w:val="000D6CB6"/>
    <w:rsid w:val="000E52C3"/>
    <w:rsid w:val="000F5D9A"/>
    <w:rsid w:val="00101C81"/>
    <w:rsid w:val="00131CED"/>
    <w:rsid w:val="00136A17"/>
    <w:rsid w:val="001407A0"/>
    <w:rsid w:val="00143346"/>
    <w:rsid w:val="00143DA9"/>
    <w:rsid w:val="001502FC"/>
    <w:rsid w:val="001724E6"/>
    <w:rsid w:val="001A3FCD"/>
    <w:rsid w:val="001B292A"/>
    <w:rsid w:val="001C00BB"/>
    <w:rsid w:val="001C0843"/>
    <w:rsid w:val="001F00E4"/>
    <w:rsid w:val="001F5CEC"/>
    <w:rsid w:val="00203912"/>
    <w:rsid w:val="00207366"/>
    <w:rsid w:val="00221500"/>
    <w:rsid w:val="002257C6"/>
    <w:rsid w:val="002324BB"/>
    <w:rsid w:val="00232E3A"/>
    <w:rsid w:val="00233D52"/>
    <w:rsid w:val="00260E2A"/>
    <w:rsid w:val="0026130A"/>
    <w:rsid w:val="00263892"/>
    <w:rsid w:val="00287AF9"/>
    <w:rsid w:val="00292DD6"/>
    <w:rsid w:val="00296166"/>
    <w:rsid w:val="002A2048"/>
    <w:rsid w:val="002A6EDF"/>
    <w:rsid w:val="002B0969"/>
    <w:rsid w:val="002B1A48"/>
    <w:rsid w:val="002B468F"/>
    <w:rsid w:val="002C2827"/>
    <w:rsid w:val="002D3AD6"/>
    <w:rsid w:val="002F06B1"/>
    <w:rsid w:val="00305816"/>
    <w:rsid w:val="00310FE6"/>
    <w:rsid w:val="00313C73"/>
    <w:rsid w:val="00325906"/>
    <w:rsid w:val="00333326"/>
    <w:rsid w:val="003333D7"/>
    <w:rsid w:val="0034063C"/>
    <w:rsid w:val="00346ED3"/>
    <w:rsid w:val="00346F23"/>
    <w:rsid w:val="00356A58"/>
    <w:rsid w:val="003628FA"/>
    <w:rsid w:val="00366B68"/>
    <w:rsid w:val="003A60B7"/>
    <w:rsid w:val="003D6A5D"/>
    <w:rsid w:val="003F105E"/>
    <w:rsid w:val="0040047B"/>
    <w:rsid w:val="00403FB3"/>
    <w:rsid w:val="0041166F"/>
    <w:rsid w:val="0041539E"/>
    <w:rsid w:val="004204A5"/>
    <w:rsid w:val="0042653E"/>
    <w:rsid w:val="00433231"/>
    <w:rsid w:val="00436088"/>
    <w:rsid w:val="00451E76"/>
    <w:rsid w:val="00456EFF"/>
    <w:rsid w:val="00462AD4"/>
    <w:rsid w:val="00467537"/>
    <w:rsid w:val="004802CA"/>
    <w:rsid w:val="0048375A"/>
    <w:rsid w:val="004A7F98"/>
    <w:rsid w:val="004B140D"/>
    <w:rsid w:val="004E5A65"/>
    <w:rsid w:val="004E6D6D"/>
    <w:rsid w:val="004F0E12"/>
    <w:rsid w:val="00507534"/>
    <w:rsid w:val="005108A7"/>
    <w:rsid w:val="00516607"/>
    <w:rsid w:val="005215BF"/>
    <w:rsid w:val="00534721"/>
    <w:rsid w:val="00544046"/>
    <w:rsid w:val="00546F7C"/>
    <w:rsid w:val="0059419D"/>
    <w:rsid w:val="00596B04"/>
    <w:rsid w:val="005C5096"/>
    <w:rsid w:val="005E2E3B"/>
    <w:rsid w:val="005F2025"/>
    <w:rsid w:val="006034C5"/>
    <w:rsid w:val="00604C44"/>
    <w:rsid w:val="00604DB6"/>
    <w:rsid w:val="00624066"/>
    <w:rsid w:val="00652E7D"/>
    <w:rsid w:val="00662663"/>
    <w:rsid w:val="00662CA1"/>
    <w:rsid w:val="00670FE9"/>
    <w:rsid w:val="006764D7"/>
    <w:rsid w:val="0068452F"/>
    <w:rsid w:val="006A26BD"/>
    <w:rsid w:val="006B2674"/>
    <w:rsid w:val="006B7C38"/>
    <w:rsid w:val="006C0081"/>
    <w:rsid w:val="006C0964"/>
    <w:rsid w:val="006C2FC6"/>
    <w:rsid w:val="006D1F7D"/>
    <w:rsid w:val="006E3B6E"/>
    <w:rsid w:val="006E6297"/>
    <w:rsid w:val="006F2C53"/>
    <w:rsid w:val="006F37B2"/>
    <w:rsid w:val="00711F3F"/>
    <w:rsid w:val="00717853"/>
    <w:rsid w:val="00717AEB"/>
    <w:rsid w:val="007226C5"/>
    <w:rsid w:val="00723E6D"/>
    <w:rsid w:val="00731FAF"/>
    <w:rsid w:val="007376CD"/>
    <w:rsid w:val="00774AED"/>
    <w:rsid w:val="00796236"/>
    <w:rsid w:val="007A577E"/>
    <w:rsid w:val="007B0D99"/>
    <w:rsid w:val="007D3DED"/>
    <w:rsid w:val="007D7199"/>
    <w:rsid w:val="007D71D7"/>
    <w:rsid w:val="007E528D"/>
    <w:rsid w:val="007F7640"/>
    <w:rsid w:val="00804758"/>
    <w:rsid w:val="008156EB"/>
    <w:rsid w:val="00832B92"/>
    <w:rsid w:val="0083307D"/>
    <w:rsid w:val="00837DD4"/>
    <w:rsid w:val="00841692"/>
    <w:rsid w:val="0084700A"/>
    <w:rsid w:val="00851FE4"/>
    <w:rsid w:val="00861CE4"/>
    <w:rsid w:val="0087245D"/>
    <w:rsid w:val="0088125B"/>
    <w:rsid w:val="00892C31"/>
    <w:rsid w:val="00896303"/>
    <w:rsid w:val="008A2600"/>
    <w:rsid w:val="008B39A7"/>
    <w:rsid w:val="008C13AB"/>
    <w:rsid w:val="008E7490"/>
    <w:rsid w:val="008F1211"/>
    <w:rsid w:val="00901EC3"/>
    <w:rsid w:val="00914FE8"/>
    <w:rsid w:val="009165A7"/>
    <w:rsid w:val="009556ED"/>
    <w:rsid w:val="009572FC"/>
    <w:rsid w:val="009A2C13"/>
    <w:rsid w:val="009B61CA"/>
    <w:rsid w:val="009D58D0"/>
    <w:rsid w:val="009E085C"/>
    <w:rsid w:val="009F4033"/>
    <w:rsid w:val="00A16F2B"/>
    <w:rsid w:val="00A35171"/>
    <w:rsid w:val="00A561FA"/>
    <w:rsid w:val="00A57B08"/>
    <w:rsid w:val="00A62790"/>
    <w:rsid w:val="00A63B05"/>
    <w:rsid w:val="00A64239"/>
    <w:rsid w:val="00A71D15"/>
    <w:rsid w:val="00A724B9"/>
    <w:rsid w:val="00A73BC4"/>
    <w:rsid w:val="00A766C9"/>
    <w:rsid w:val="00A907E2"/>
    <w:rsid w:val="00AA6FD5"/>
    <w:rsid w:val="00AB0488"/>
    <w:rsid w:val="00AB4A4B"/>
    <w:rsid w:val="00AB7B36"/>
    <w:rsid w:val="00AC7863"/>
    <w:rsid w:val="00AF438F"/>
    <w:rsid w:val="00B061DB"/>
    <w:rsid w:val="00B11369"/>
    <w:rsid w:val="00B21353"/>
    <w:rsid w:val="00B216FF"/>
    <w:rsid w:val="00B2456B"/>
    <w:rsid w:val="00B343FA"/>
    <w:rsid w:val="00B374C8"/>
    <w:rsid w:val="00B377F4"/>
    <w:rsid w:val="00B4493B"/>
    <w:rsid w:val="00B574AB"/>
    <w:rsid w:val="00B678F0"/>
    <w:rsid w:val="00B7445F"/>
    <w:rsid w:val="00B76252"/>
    <w:rsid w:val="00B9630D"/>
    <w:rsid w:val="00BA172E"/>
    <w:rsid w:val="00BB5A3E"/>
    <w:rsid w:val="00BB5AE2"/>
    <w:rsid w:val="00BD38C5"/>
    <w:rsid w:val="00BD429E"/>
    <w:rsid w:val="00BE2A48"/>
    <w:rsid w:val="00BE35DA"/>
    <w:rsid w:val="00BE3FBE"/>
    <w:rsid w:val="00BF2F7D"/>
    <w:rsid w:val="00C11D14"/>
    <w:rsid w:val="00C15722"/>
    <w:rsid w:val="00C2414D"/>
    <w:rsid w:val="00C35FA2"/>
    <w:rsid w:val="00C523F8"/>
    <w:rsid w:val="00C64CB4"/>
    <w:rsid w:val="00C72DCA"/>
    <w:rsid w:val="00C74F02"/>
    <w:rsid w:val="00C76B65"/>
    <w:rsid w:val="00C83568"/>
    <w:rsid w:val="00CC0AE8"/>
    <w:rsid w:val="00CC0FEB"/>
    <w:rsid w:val="00CE320E"/>
    <w:rsid w:val="00CE6A9C"/>
    <w:rsid w:val="00CF18FC"/>
    <w:rsid w:val="00CF512A"/>
    <w:rsid w:val="00D00F13"/>
    <w:rsid w:val="00D26356"/>
    <w:rsid w:val="00D31EBA"/>
    <w:rsid w:val="00D53D5A"/>
    <w:rsid w:val="00D631E2"/>
    <w:rsid w:val="00D715B6"/>
    <w:rsid w:val="00D84B70"/>
    <w:rsid w:val="00D859C9"/>
    <w:rsid w:val="00D9173B"/>
    <w:rsid w:val="00D96135"/>
    <w:rsid w:val="00DC1FB8"/>
    <w:rsid w:val="00DC74D0"/>
    <w:rsid w:val="00DE0072"/>
    <w:rsid w:val="00DE3767"/>
    <w:rsid w:val="00DE667C"/>
    <w:rsid w:val="00DF47DA"/>
    <w:rsid w:val="00E03965"/>
    <w:rsid w:val="00E047B2"/>
    <w:rsid w:val="00E0506B"/>
    <w:rsid w:val="00E108CB"/>
    <w:rsid w:val="00E32E05"/>
    <w:rsid w:val="00E43062"/>
    <w:rsid w:val="00E549F6"/>
    <w:rsid w:val="00E65262"/>
    <w:rsid w:val="00E950EB"/>
    <w:rsid w:val="00E950FC"/>
    <w:rsid w:val="00E973DB"/>
    <w:rsid w:val="00EB4327"/>
    <w:rsid w:val="00EB6CE3"/>
    <w:rsid w:val="00ED5D4B"/>
    <w:rsid w:val="00ED6654"/>
    <w:rsid w:val="00EE22C5"/>
    <w:rsid w:val="00EE266B"/>
    <w:rsid w:val="00EF2158"/>
    <w:rsid w:val="00EF3F29"/>
    <w:rsid w:val="00EF416E"/>
    <w:rsid w:val="00EF627B"/>
    <w:rsid w:val="00EF7B11"/>
    <w:rsid w:val="00F00623"/>
    <w:rsid w:val="00F02411"/>
    <w:rsid w:val="00F118CB"/>
    <w:rsid w:val="00F159D5"/>
    <w:rsid w:val="00F32838"/>
    <w:rsid w:val="00F33591"/>
    <w:rsid w:val="00F365FF"/>
    <w:rsid w:val="00F459CB"/>
    <w:rsid w:val="00F4681B"/>
    <w:rsid w:val="00F701B5"/>
    <w:rsid w:val="00F8408A"/>
    <w:rsid w:val="00F86881"/>
    <w:rsid w:val="00F87474"/>
    <w:rsid w:val="00FB18BC"/>
    <w:rsid w:val="00FD1254"/>
    <w:rsid w:val="00FD655D"/>
    <w:rsid w:val="00FF3C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0B0735"/>
  <w15:chartTrackingRefBased/>
  <w15:docId w15:val="{BB70C0B4-90A4-4867-818F-7F576FD9F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rsid w:val="00C523F8"/>
    <w:pPr>
      <w:snapToGrid w:val="0"/>
      <w:spacing w:after="0" w:line="240" w:lineRule="auto"/>
    </w:pPr>
    <w:rPr>
      <w:rFonts w:ascii="Times New Roman" w:eastAsia="Times New Roman" w:hAnsi="Times New Roman" w:cs="Times New Roman"/>
      <w:sz w:val="20"/>
      <w:lang w:eastAsia="ru-RU"/>
    </w:rPr>
  </w:style>
  <w:style w:type="paragraph" w:styleId="10">
    <w:name w:val="heading 1"/>
    <w:basedOn w:val="a1"/>
    <w:next w:val="a1"/>
    <w:link w:val="12"/>
    <w:uiPriority w:val="9"/>
    <w:qFormat/>
    <w:rsid w:val="00B216FF"/>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aliases w:val="ГЛАВА,Знак2 Знак1 Знак,Заголовок 2 Знак1 Знак,Заголовок 2 Знак Знак Знак,Знак2 Знак2,Знак2 Знак1 Знак Знак,Заголовок 2 Знак Знак Знак Знак Знак Знак Знак"/>
    <w:basedOn w:val="a1"/>
    <w:next w:val="a1"/>
    <w:link w:val="20"/>
    <w:uiPriority w:val="9"/>
    <w:semiHidden/>
    <w:unhideWhenUsed/>
    <w:qFormat/>
    <w:rsid w:val="00B216FF"/>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3">
    <w:name w:val="heading 3"/>
    <w:aliases w:val="ПодЗаголовок Знак,ПодЗаголовок,Знак1 Знак Знак,OG Heading 3,4 порядок,Знак3,Знак3 Знак,- 1.1.1,Ведомость (название),н,Caaieiaie 1.1.1,Заголовок 3 Знак Знак Знак Знак,Заголовок 31 Знак,Заголовок 31 Знак1"/>
    <w:basedOn w:val="a1"/>
    <w:next w:val="a1"/>
    <w:link w:val="30"/>
    <w:semiHidden/>
    <w:unhideWhenUsed/>
    <w:qFormat/>
    <w:rsid w:val="00B216FF"/>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4">
    <w:name w:val="heading 4"/>
    <w:aliases w:val="Заголовок 4ТАБЛИЦ,МиниОГлавление,Рекомендация"/>
    <w:basedOn w:val="a1"/>
    <w:next w:val="a1"/>
    <w:link w:val="40"/>
    <w:semiHidden/>
    <w:unhideWhenUsed/>
    <w:qFormat/>
    <w:rsid w:val="00B216FF"/>
    <w:pPr>
      <w:keepNext/>
      <w:keepLines/>
      <w:spacing w:before="40"/>
      <w:outlineLvl w:val="3"/>
    </w:pPr>
    <w:rPr>
      <w:rFonts w:asciiTheme="majorHAnsi" w:eastAsiaTheme="majorEastAsia" w:hAnsiTheme="majorHAnsi" w:cstheme="majorBidi"/>
      <w:i/>
      <w:iCs/>
      <w:color w:val="2F5496" w:themeColor="accent1" w:themeShade="BF"/>
    </w:rPr>
  </w:style>
  <w:style w:type="paragraph" w:styleId="5">
    <w:name w:val="heading 5"/>
    <w:aliases w:val="Заголовок 5 Знак Знак"/>
    <w:basedOn w:val="a1"/>
    <w:next w:val="a1"/>
    <w:link w:val="50"/>
    <w:semiHidden/>
    <w:unhideWhenUsed/>
    <w:qFormat/>
    <w:rsid w:val="000D6CB6"/>
    <w:pPr>
      <w:keepNext/>
      <w:widowControl w:val="0"/>
      <w:tabs>
        <w:tab w:val="left" w:pos="360"/>
      </w:tabs>
      <w:autoSpaceDE w:val="0"/>
      <w:autoSpaceDN w:val="0"/>
      <w:adjustRightInd w:val="0"/>
      <w:snapToGrid/>
      <w:spacing w:before="360" w:after="60"/>
      <w:outlineLvl w:val="4"/>
    </w:pPr>
    <w:rPr>
      <w:rFonts w:ascii="Arial" w:hAnsi="Arial"/>
      <w:sz w:val="26"/>
      <w:szCs w:val="26"/>
    </w:rPr>
  </w:style>
  <w:style w:type="paragraph" w:styleId="6">
    <w:name w:val="heading 6"/>
    <w:aliases w:val="Заголовок налогов"/>
    <w:basedOn w:val="a1"/>
    <w:next w:val="a1"/>
    <w:link w:val="60"/>
    <w:semiHidden/>
    <w:unhideWhenUsed/>
    <w:qFormat/>
    <w:rsid w:val="000D6CB6"/>
    <w:pPr>
      <w:widowControl w:val="0"/>
      <w:tabs>
        <w:tab w:val="left" w:pos="360"/>
      </w:tabs>
      <w:autoSpaceDE w:val="0"/>
      <w:autoSpaceDN w:val="0"/>
      <w:adjustRightInd w:val="0"/>
      <w:snapToGrid/>
      <w:spacing w:before="360" w:after="60"/>
      <w:outlineLvl w:val="5"/>
    </w:pPr>
    <w:rPr>
      <w:rFonts w:ascii="Arial" w:hAnsi="Arial"/>
      <w:i/>
      <w:iCs/>
      <w:sz w:val="26"/>
      <w:szCs w:val="26"/>
    </w:rPr>
  </w:style>
  <w:style w:type="paragraph" w:styleId="7">
    <w:name w:val="heading 7"/>
    <w:basedOn w:val="a1"/>
    <w:next w:val="a1"/>
    <w:link w:val="70"/>
    <w:semiHidden/>
    <w:unhideWhenUsed/>
    <w:qFormat/>
    <w:rsid w:val="000D6CB6"/>
    <w:pPr>
      <w:widowControl w:val="0"/>
      <w:tabs>
        <w:tab w:val="left" w:pos="360"/>
      </w:tabs>
      <w:autoSpaceDE w:val="0"/>
      <w:autoSpaceDN w:val="0"/>
      <w:adjustRightInd w:val="0"/>
      <w:snapToGrid/>
      <w:spacing w:before="360" w:after="60"/>
      <w:ind w:firstLine="720"/>
      <w:outlineLvl w:val="6"/>
    </w:pPr>
    <w:rPr>
      <w:rFonts w:ascii="Arial" w:hAnsi="Arial"/>
      <w:b/>
      <w:bCs/>
      <w:i/>
      <w:i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Заголовок 1 Знак"/>
    <w:basedOn w:val="a2"/>
    <w:link w:val="10"/>
    <w:uiPriority w:val="9"/>
    <w:rsid w:val="00B216FF"/>
    <w:rPr>
      <w:rFonts w:asciiTheme="majorHAnsi" w:eastAsiaTheme="majorEastAsia" w:hAnsiTheme="majorHAnsi" w:cstheme="majorBidi"/>
      <w:color w:val="2F5496" w:themeColor="accent1" w:themeShade="BF"/>
      <w:sz w:val="32"/>
      <w:szCs w:val="32"/>
      <w:lang w:eastAsia="ru-RU"/>
    </w:rPr>
  </w:style>
  <w:style w:type="character" w:customStyle="1" w:styleId="20">
    <w:name w:val="Заголовок 2 Знак"/>
    <w:aliases w:val="ГЛАВА Знак,Знак2 Знак1 Знак Знак1,Заголовок 2 Знак1 Знак Знак,Заголовок 2 Знак Знак Знак Знак,Знак2 Знак2 Знак,Знак2 Знак1 Знак Знак Знак,Заголовок 2 Знак Знак Знак Знак Знак Знак Знак Знак"/>
    <w:basedOn w:val="a2"/>
    <w:link w:val="2"/>
    <w:uiPriority w:val="9"/>
    <w:semiHidden/>
    <w:rsid w:val="00B216FF"/>
    <w:rPr>
      <w:rFonts w:asciiTheme="majorHAnsi" w:eastAsiaTheme="majorEastAsia" w:hAnsiTheme="majorHAnsi" w:cstheme="majorBidi"/>
      <w:color w:val="2F5496" w:themeColor="accent1" w:themeShade="BF"/>
      <w:sz w:val="26"/>
      <w:szCs w:val="26"/>
      <w:lang w:eastAsia="ru-RU"/>
    </w:rPr>
  </w:style>
  <w:style w:type="character" w:customStyle="1" w:styleId="30">
    <w:name w:val="Заголовок 3 Знак"/>
    <w:aliases w:val="ПодЗаголовок Знак Знак,ПодЗаголовок Знак1,Знак1 Знак Знак Знак,OG Heading 3 Знак,4 порядок Знак,Знак3 Знак1,Знак3 Знак Знак,- 1.1.1 Знак,Ведомость (название) Знак,н Знак,Caaieiaie 1.1.1 Знак,Заголовок 3 Знак Знак Знак Знак Знак"/>
    <w:basedOn w:val="a2"/>
    <w:link w:val="3"/>
    <w:semiHidden/>
    <w:rsid w:val="00B216FF"/>
    <w:rPr>
      <w:rFonts w:asciiTheme="majorHAnsi" w:eastAsiaTheme="majorEastAsia" w:hAnsiTheme="majorHAnsi" w:cstheme="majorBidi"/>
      <w:color w:val="1F3763" w:themeColor="accent1" w:themeShade="7F"/>
      <w:sz w:val="24"/>
      <w:szCs w:val="24"/>
      <w:lang w:eastAsia="ru-RU"/>
    </w:rPr>
  </w:style>
  <w:style w:type="character" w:customStyle="1" w:styleId="40">
    <w:name w:val="Заголовок 4 Знак"/>
    <w:aliases w:val="Заголовок 4ТАБЛИЦ Знак,МиниОГлавление Знак,Рекомендация Знак"/>
    <w:basedOn w:val="a2"/>
    <w:link w:val="4"/>
    <w:semiHidden/>
    <w:rsid w:val="00B216FF"/>
    <w:rPr>
      <w:rFonts w:asciiTheme="majorHAnsi" w:eastAsiaTheme="majorEastAsia" w:hAnsiTheme="majorHAnsi" w:cstheme="majorBidi"/>
      <w:i/>
      <w:iCs/>
      <w:color w:val="2F5496" w:themeColor="accent1" w:themeShade="BF"/>
      <w:lang w:eastAsia="ru-RU"/>
    </w:rPr>
  </w:style>
  <w:style w:type="paragraph" w:styleId="a5">
    <w:name w:val="header"/>
    <w:aliases w:val="ВерхКолонтитул,Titul,Heder,Верхний колонтитул2,Верхний колонтитул3,Верхний колонтитул4,Верхний колонтитул11,Верхний колонтитул21,Верхний колонтитул31,Верхний колонтитул41,Верхний колонтитул12,Верхний колонтитул22,Верхний колонтитул32"/>
    <w:basedOn w:val="a1"/>
    <w:link w:val="a6"/>
    <w:rsid w:val="0059419D"/>
    <w:pPr>
      <w:widowControl w:val="0"/>
      <w:tabs>
        <w:tab w:val="center" w:pos="4677"/>
        <w:tab w:val="right" w:pos="9355"/>
      </w:tabs>
      <w:autoSpaceDE w:val="0"/>
      <w:autoSpaceDN w:val="0"/>
      <w:adjustRightInd w:val="0"/>
      <w:snapToGrid/>
      <w:jc w:val="both"/>
    </w:pPr>
    <w:rPr>
      <w:szCs w:val="20"/>
    </w:rPr>
  </w:style>
  <w:style w:type="character" w:customStyle="1" w:styleId="a6">
    <w:name w:val="Верхний колонтитул Знак"/>
    <w:aliases w:val="ВерхКолонтитул Знак,Titul Знак,Heder Знак,Верхний колонтитул2 Знак,Верхний колонтитул3 Знак,Верхний колонтитул4 Знак,Верхний колонтитул11 Знак,Верхний колонтитул21 Знак,Верхний колонтитул31 Знак,Верхний колонтитул41 Знак"/>
    <w:basedOn w:val="a2"/>
    <w:link w:val="a5"/>
    <w:rsid w:val="0059419D"/>
    <w:rPr>
      <w:rFonts w:ascii="Times New Roman" w:eastAsia="Times New Roman" w:hAnsi="Times New Roman" w:cs="Times New Roman"/>
      <w:sz w:val="20"/>
      <w:szCs w:val="20"/>
      <w:lang w:eastAsia="ru-RU"/>
    </w:rPr>
  </w:style>
  <w:style w:type="paragraph" w:customStyle="1" w:styleId="Ieinoie">
    <w:name w:val="Ieino?ie"/>
    <w:basedOn w:val="a1"/>
    <w:rsid w:val="0059419D"/>
    <w:pPr>
      <w:suppressAutoHyphens/>
      <w:snapToGrid/>
      <w:jc w:val="center"/>
    </w:pPr>
    <w:rPr>
      <w:rFonts w:ascii="AGGal" w:eastAsia="Calibri" w:hAnsi="AGGal" w:cs="Calibri"/>
      <w:szCs w:val="20"/>
      <w:lang w:eastAsia="ar-SA"/>
    </w:rPr>
  </w:style>
  <w:style w:type="paragraph" w:customStyle="1" w:styleId="13">
    <w:name w:val="Основной текст1"/>
    <w:link w:val="a7"/>
    <w:qFormat/>
    <w:rsid w:val="0059419D"/>
    <w:pPr>
      <w:spacing w:after="0" w:line="276" w:lineRule="auto"/>
      <w:ind w:firstLine="709"/>
      <w:jc w:val="both"/>
    </w:pPr>
    <w:rPr>
      <w:rFonts w:ascii="Times New Roman" w:eastAsia="Times New Roman" w:hAnsi="Times New Roman" w:cs="Times New Roman"/>
      <w:sz w:val="24"/>
      <w:szCs w:val="20"/>
      <w:lang w:eastAsia="ru-RU"/>
    </w:rPr>
  </w:style>
  <w:style w:type="character" w:customStyle="1" w:styleId="a7">
    <w:name w:val="Основной текст_"/>
    <w:basedOn w:val="a2"/>
    <w:link w:val="13"/>
    <w:locked/>
    <w:rsid w:val="009556ED"/>
    <w:rPr>
      <w:rFonts w:ascii="Times New Roman" w:eastAsia="Times New Roman" w:hAnsi="Times New Roman" w:cs="Times New Roman"/>
      <w:sz w:val="24"/>
      <w:szCs w:val="20"/>
      <w:lang w:eastAsia="ru-RU"/>
    </w:rPr>
  </w:style>
  <w:style w:type="paragraph" w:styleId="a8">
    <w:name w:val="List Paragraph"/>
    <w:aliases w:val="Заголовок_3,ТЗ список,Абзац списка литеральный,Bullet List,FooterText,numbered,Bullet 1,Use Case List Paragraph,it_List1,асз.Списка,Абзац основного текста,Абзац списка нумерованный,Маркированный список 1,Paragraphe de liste1,lp1,КСП,Введе,А"/>
    <w:basedOn w:val="a1"/>
    <w:link w:val="a9"/>
    <w:uiPriority w:val="34"/>
    <w:qFormat/>
    <w:rsid w:val="00DE3767"/>
    <w:pPr>
      <w:snapToGrid/>
      <w:spacing w:after="200" w:line="276" w:lineRule="auto"/>
      <w:ind w:left="720"/>
      <w:contextualSpacing/>
    </w:pPr>
    <w:rPr>
      <w:lang w:eastAsia="en-US"/>
    </w:rPr>
  </w:style>
  <w:style w:type="character" w:customStyle="1" w:styleId="a9">
    <w:name w:val="Абзац списка Знак"/>
    <w:aliases w:val="Заголовок_3 Знак,ТЗ список Знак,Абзац списка литеральный Знак,Bullet List Знак,FooterText Знак,numbered Знак,Bullet 1 Знак,Use Case List Paragraph Знак,it_List1 Знак,асз.Списка Знак,Абзац основного текста Знак,Paragraphe de liste1 Знак"/>
    <w:link w:val="a8"/>
    <w:uiPriority w:val="34"/>
    <w:qFormat/>
    <w:rsid w:val="00DE3767"/>
    <w:rPr>
      <w:rFonts w:ascii="Times New Roman" w:eastAsia="Times New Roman" w:hAnsi="Times New Roman" w:cs="Times New Roman"/>
      <w:sz w:val="20"/>
    </w:rPr>
  </w:style>
  <w:style w:type="paragraph" w:customStyle="1" w:styleId="aa">
    <w:name w:val="Главы"/>
    <w:basedOn w:val="a1"/>
    <w:link w:val="ab"/>
    <w:qFormat/>
    <w:rsid w:val="00DE3767"/>
    <w:pPr>
      <w:outlineLvl w:val="2"/>
    </w:pPr>
  </w:style>
  <w:style w:type="character" w:customStyle="1" w:styleId="ab">
    <w:name w:val="Главы Знак"/>
    <w:link w:val="aa"/>
    <w:rsid w:val="00DE3767"/>
    <w:rPr>
      <w:rFonts w:ascii="Times New Roman" w:eastAsia="Times New Roman" w:hAnsi="Times New Roman" w:cs="Times New Roman"/>
      <w:sz w:val="20"/>
      <w:lang w:eastAsia="ru-RU"/>
    </w:rPr>
  </w:style>
  <w:style w:type="paragraph" w:styleId="ac">
    <w:name w:val="Normal (Web)"/>
    <w:basedOn w:val="a1"/>
    <w:uiPriority w:val="99"/>
    <w:semiHidden/>
    <w:unhideWhenUsed/>
    <w:rsid w:val="00DE3767"/>
    <w:pPr>
      <w:snapToGrid/>
      <w:spacing w:before="100" w:beforeAutospacing="1" w:after="100" w:afterAutospacing="1"/>
    </w:pPr>
    <w:rPr>
      <w:sz w:val="24"/>
      <w:szCs w:val="24"/>
    </w:rPr>
  </w:style>
  <w:style w:type="paragraph" w:customStyle="1" w:styleId="1">
    <w:name w:val="_1."/>
    <w:basedOn w:val="10"/>
    <w:next w:val="a1"/>
    <w:link w:val="14"/>
    <w:qFormat/>
    <w:rsid w:val="00B216FF"/>
    <w:pPr>
      <w:pageBreakBefore/>
      <w:numPr>
        <w:numId w:val="2"/>
      </w:numPr>
      <w:tabs>
        <w:tab w:val="left" w:pos="284"/>
      </w:tabs>
      <w:snapToGrid/>
      <w:spacing w:before="0" w:after="240" w:line="276" w:lineRule="auto"/>
      <w:jc w:val="both"/>
    </w:pPr>
    <w:rPr>
      <w:rFonts w:ascii="Times New Roman Полужирный" w:eastAsia="Times New Roman" w:hAnsi="Times New Roman Полужирный" w:cs="Times New Roman"/>
      <w:b/>
      <w:bCs/>
      <w:caps/>
      <w:color w:val="auto"/>
      <w:sz w:val="24"/>
      <w:szCs w:val="26"/>
      <w:lang w:val="x-none" w:eastAsia="en-US"/>
    </w:rPr>
  </w:style>
  <w:style w:type="character" w:customStyle="1" w:styleId="14">
    <w:name w:val="_1. Знак"/>
    <w:link w:val="1"/>
    <w:rsid w:val="00B216FF"/>
    <w:rPr>
      <w:rFonts w:ascii="Times New Roman Полужирный" w:eastAsia="Times New Roman" w:hAnsi="Times New Roman Полужирный" w:cs="Times New Roman"/>
      <w:b/>
      <w:bCs/>
      <w:caps/>
      <w:sz w:val="24"/>
      <w:szCs w:val="26"/>
      <w:lang w:val="x-none"/>
    </w:rPr>
  </w:style>
  <w:style w:type="paragraph" w:customStyle="1" w:styleId="11">
    <w:name w:val="_1.1."/>
    <w:basedOn w:val="2"/>
    <w:next w:val="a1"/>
    <w:link w:val="110"/>
    <w:qFormat/>
    <w:rsid w:val="00B216FF"/>
    <w:pPr>
      <w:numPr>
        <w:ilvl w:val="1"/>
        <w:numId w:val="2"/>
      </w:numPr>
      <w:tabs>
        <w:tab w:val="left" w:pos="1134"/>
      </w:tabs>
      <w:snapToGrid/>
      <w:spacing w:before="120" w:after="120" w:line="276" w:lineRule="auto"/>
      <w:jc w:val="both"/>
      <w:textboxTightWrap w:val="firstLineOnly"/>
    </w:pPr>
    <w:rPr>
      <w:rFonts w:ascii="Times New Roman Полужирный" w:eastAsia="Times New Roman" w:hAnsi="Times New Roman Полужирный" w:cs="Times New Roman"/>
      <w:b/>
      <w:bCs/>
      <w:color w:val="auto"/>
      <w:sz w:val="24"/>
      <w:lang w:val="x-none" w:eastAsia="en-US"/>
    </w:rPr>
  </w:style>
  <w:style w:type="character" w:customStyle="1" w:styleId="110">
    <w:name w:val="_1.1. Знак"/>
    <w:link w:val="11"/>
    <w:rsid w:val="00B216FF"/>
    <w:rPr>
      <w:rFonts w:ascii="Times New Roman Полужирный" w:eastAsia="Times New Roman" w:hAnsi="Times New Roman Полужирный" w:cs="Times New Roman"/>
      <w:b/>
      <w:bCs/>
      <w:sz w:val="24"/>
      <w:szCs w:val="26"/>
      <w:lang w:val="x-none"/>
    </w:rPr>
  </w:style>
  <w:style w:type="paragraph" w:customStyle="1" w:styleId="111">
    <w:name w:val="_1.1.1."/>
    <w:basedOn w:val="3"/>
    <w:next w:val="a1"/>
    <w:link w:val="1110"/>
    <w:qFormat/>
    <w:rsid w:val="00B216FF"/>
    <w:pPr>
      <w:numPr>
        <w:ilvl w:val="2"/>
        <w:numId w:val="2"/>
      </w:numPr>
      <w:tabs>
        <w:tab w:val="left" w:pos="1276"/>
      </w:tabs>
      <w:snapToGrid/>
      <w:spacing w:before="120" w:line="276" w:lineRule="auto"/>
      <w:jc w:val="both"/>
    </w:pPr>
    <w:rPr>
      <w:rFonts w:ascii="Times New Roman" w:eastAsia="Times New Roman" w:hAnsi="Times New Roman" w:cs="Times New Roman"/>
      <w:b/>
      <w:bCs/>
      <w:color w:val="auto"/>
      <w:szCs w:val="26"/>
      <w:lang w:val="x-none" w:eastAsia="en-US"/>
    </w:rPr>
  </w:style>
  <w:style w:type="character" w:customStyle="1" w:styleId="1110">
    <w:name w:val="_1.1.1. Знак"/>
    <w:link w:val="111"/>
    <w:rsid w:val="006F37B2"/>
    <w:rPr>
      <w:rFonts w:ascii="Times New Roman" w:eastAsia="Times New Roman" w:hAnsi="Times New Roman" w:cs="Times New Roman"/>
      <w:b/>
      <w:bCs/>
      <w:sz w:val="24"/>
      <w:szCs w:val="26"/>
      <w:lang w:val="x-none"/>
    </w:rPr>
  </w:style>
  <w:style w:type="paragraph" w:customStyle="1" w:styleId="1111">
    <w:name w:val="_1.1.1.1."/>
    <w:basedOn w:val="4"/>
    <w:next w:val="a1"/>
    <w:qFormat/>
    <w:rsid w:val="00B216FF"/>
    <w:pPr>
      <w:numPr>
        <w:ilvl w:val="3"/>
        <w:numId w:val="2"/>
      </w:numPr>
      <w:tabs>
        <w:tab w:val="clear" w:pos="567"/>
        <w:tab w:val="num" w:pos="360"/>
      </w:tabs>
      <w:snapToGrid/>
      <w:spacing w:before="0" w:line="276" w:lineRule="auto"/>
      <w:ind w:left="0" w:firstLine="709"/>
      <w:jc w:val="both"/>
    </w:pPr>
    <w:rPr>
      <w:rFonts w:ascii="Times New Roman" w:eastAsia="Times New Roman" w:hAnsi="Times New Roman" w:cs="Times New Roman"/>
      <w:b/>
      <w:bCs/>
      <w:i w:val="0"/>
      <w:color w:val="auto"/>
      <w:sz w:val="24"/>
      <w:szCs w:val="26"/>
      <w:lang w:val="x-none" w:eastAsia="x-none"/>
    </w:rPr>
  </w:style>
  <w:style w:type="paragraph" w:customStyle="1" w:styleId="a">
    <w:name w:val="_Подпись рисунка"/>
    <w:basedOn w:val="a1"/>
    <w:next w:val="a1"/>
    <w:qFormat/>
    <w:rsid w:val="00B216FF"/>
    <w:pPr>
      <w:numPr>
        <w:ilvl w:val="4"/>
        <w:numId w:val="2"/>
      </w:numPr>
      <w:snapToGrid/>
      <w:spacing w:after="200"/>
      <w:contextualSpacing/>
      <w:jc w:val="center"/>
    </w:pPr>
    <w:rPr>
      <w:rFonts w:eastAsia="Calibri"/>
      <w:sz w:val="26"/>
      <w:szCs w:val="26"/>
      <w:lang w:val="x-none" w:eastAsia="en-US"/>
    </w:rPr>
  </w:style>
  <w:style w:type="paragraph" w:customStyle="1" w:styleId="112">
    <w:name w:val="_Таблица 1.1"/>
    <w:basedOn w:val="a1"/>
    <w:next w:val="a1"/>
    <w:qFormat/>
    <w:rsid w:val="00B216FF"/>
    <w:pPr>
      <w:snapToGrid/>
      <w:spacing w:before="240" w:after="120" w:line="360" w:lineRule="auto"/>
      <w:ind w:left="930" w:right="282" w:hanging="363"/>
      <w:contextualSpacing/>
      <w:jc w:val="both"/>
    </w:pPr>
    <w:rPr>
      <w:rFonts w:eastAsia="Calibri"/>
      <w:iCs/>
      <w:sz w:val="26"/>
      <w:szCs w:val="26"/>
      <w:lang w:val="x-none" w:eastAsia="en-US"/>
    </w:rPr>
  </w:style>
  <w:style w:type="paragraph" w:customStyle="1" w:styleId="1112">
    <w:name w:val="_Таблица 1.1.1"/>
    <w:basedOn w:val="112"/>
    <w:next w:val="a1"/>
    <w:qFormat/>
    <w:rsid w:val="00B216FF"/>
    <w:pPr>
      <w:numPr>
        <w:ilvl w:val="6"/>
      </w:numPr>
      <w:spacing w:line="240" w:lineRule="auto"/>
      <w:ind w:left="930" w:right="284" w:hanging="363"/>
      <w:mirrorIndents/>
    </w:pPr>
  </w:style>
  <w:style w:type="paragraph" w:customStyle="1" w:styleId="11110">
    <w:name w:val="_Таблица 1.1.1.1"/>
    <w:basedOn w:val="1112"/>
    <w:next w:val="a1"/>
    <w:link w:val="11111"/>
    <w:qFormat/>
    <w:rsid w:val="00B216FF"/>
    <w:pPr>
      <w:numPr>
        <w:ilvl w:val="7"/>
      </w:numPr>
      <w:ind w:left="930" w:hanging="363"/>
    </w:pPr>
  </w:style>
  <w:style w:type="paragraph" w:customStyle="1" w:styleId="111110">
    <w:name w:val="_Таблица 1.1.1.1.1"/>
    <w:basedOn w:val="11110"/>
    <w:next w:val="a1"/>
    <w:qFormat/>
    <w:rsid w:val="00B216FF"/>
    <w:pPr>
      <w:numPr>
        <w:ilvl w:val="8"/>
      </w:numPr>
      <w:tabs>
        <w:tab w:val="num" w:pos="6480"/>
        <w:tab w:val="num" w:pos="7200"/>
      </w:tabs>
      <w:ind w:left="6480" w:hanging="180"/>
    </w:pPr>
  </w:style>
  <w:style w:type="character" w:customStyle="1" w:styleId="ad">
    <w:name w:val="_Обычный Знак"/>
    <w:link w:val="ae"/>
    <w:locked/>
    <w:rsid w:val="00662663"/>
    <w:rPr>
      <w:rFonts w:ascii="Times New Roman" w:eastAsia="Calibri" w:hAnsi="Times New Roman" w:cs="Times New Roman"/>
      <w:iCs/>
      <w:sz w:val="26"/>
      <w:szCs w:val="26"/>
    </w:rPr>
  </w:style>
  <w:style w:type="paragraph" w:customStyle="1" w:styleId="ae">
    <w:name w:val="_Обычный"/>
    <w:basedOn w:val="a1"/>
    <w:link w:val="ad"/>
    <w:qFormat/>
    <w:rsid w:val="00662663"/>
    <w:pPr>
      <w:snapToGrid/>
      <w:spacing w:before="120" w:after="120" w:line="360" w:lineRule="auto"/>
      <w:ind w:firstLine="709"/>
      <w:contextualSpacing/>
      <w:jc w:val="both"/>
    </w:pPr>
    <w:rPr>
      <w:rFonts w:eastAsia="Calibri"/>
      <w:iCs/>
      <w:sz w:val="26"/>
      <w:szCs w:val="26"/>
      <w:lang w:eastAsia="en-US"/>
    </w:rPr>
  </w:style>
  <w:style w:type="paragraph" w:customStyle="1" w:styleId="Default">
    <w:name w:val="Default"/>
    <w:rsid w:val="006F37B2"/>
    <w:pPr>
      <w:autoSpaceDE w:val="0"/>
      <w:autoSpaceDN w:val="0"/>
      <w:adjustRightInd w:val="0"/>
      <w:spacing w:after="0" w:line="240" w:lineRule="auto"/>
    </w:pPr>
    <w:rPr>
      <w:rFonts w:ascii="Times New Roman" w:hAnsi="Times New Roman" w:cs="Times New Roman"/>
      <w:color w:val="000000"/>
      <w:sz w:val="24"/>
      <w:szCs w:val="24"/>
    </w:rPr>
  </w:style>
  <w:style w:type="paragraph" w:styleId="af">
    <w:name w:val="annotation text"/>
    <w:basedOn w:val="a1"/>
    <w:link w:val="af0"/>
    <w:semiHidden/>
    <w:unhideWhenUsed/>
    <w:rsid w:val="00B9630D"/>
    <w:pPr>
      <w:snapToGrid/>
    </w:pPr>
    <w:rPr>
      <w:szCs w:val="20"/>
    </w:rPr>
  </w:style>
  <w:style w:type="character" w:customStyle="1" w:styleId="af0">
    <w:name w:val="Текст примечания Знак"/>
    <w:basedOn w:val="a2"/>
    <w:link w:val="af"/>
    <w:semiHidden/>
    <w:rsid w:val="00B9630D"/>
    <w:rPr>
      <w:rFonts w:ascii="Times New Roman" w:eastAsia="Times New Roman" w:hAnsi="Times New Roman" w:cs="Times New Roman"/>
      <w:sz w:val="20"/>
      <w:szCs w:val="20"/>
      <w:lang w:eastAsia="ru-RU"/>
    </w:rPr>
  </w:style>
  <w:style w:type="character" w:customStyle="1" w:styleId="af1">
    <w:name w:val="Для таблицы Знак"/>
    <w:link w:val="af2"/>
    <w:locked/>
    <w:rsid w:val="00B9630D"/>
    <w:rPr>
      <w:rFonts w:ascii="Times New Roman" w:eastAsia="Times New Roman" w:hAnsi="Times New Roman" w:cs="Times New Roman"/>
      <w:sz w:val="20"/>
      <w:szCs w:val="28"/>
    </w:rPr>
  </w:style>
  <w:style w:type="paragraph" w:customStyle="1" w:styleId="af2">
    <w:name w:val="Для таблицы"/>
    <w:basedOn w:val="a1"/>
    <w:link w:val="af1"/>
    <w:qFormat/>
    <w:rsid w:val="00B9630D"/>
    <w:pPr>
      <w:snapToGrid/>
    </w:pPr>
    <w:rPr>
      <w:szCs w:val="28"/>
      <w:lang w:eastAsia="en-US"/>
    </w:rPr>
  </w:style>
  <w:style w:type="paragraph" w:customStyle="1" w:styleId="af3">
    <w:name w:val="Для таблицы (шапка)"/>
    <w:basedOn w:val="af2"/>
    <w:link w:val="af4"/>
    <w:qFormat/>
    <w:rsid w:val="00B9630D"/>
    <w:pPr>
      <w:jc w:val="center"/>
    </w:pPr>
    <w:rPr>
      <w:b/>
      <w:bCs/>
    </w:rPr>
  </w:style>
  <w:style w:type="character" w:customStyle="1" w:styleId="af4">
    <w:name w:val="Для таблицы (шапка) Знак"/>
    <w:basedOn w:val="af1"/>
    <w:link w:val="af3"/>
    <w:locked/>
    <w:rsid w:val="00B9630D"/>
    <w:rPr>
      <w:rFonts w:ascii="Times New Roman" w:eastAsia="Times New Roman" w:hAnsi="Times New Roman" w:cs="Times New Roman"/>
      <w:b/>
      <w:bCs/>
      <w:sz w:val="20"/>
      <w:szCs w:val="28"/>
    </w:rPr>
  </w:style>
  <w:style w:type="character" w:customStyle="1" w:styleId="af5">
    <w:name w:val="Без интервала Знак"/>
    <w:aliases w:val="ПКР Знак,пкр Знак,Таблицы Знак,Перечисление Знак,Стандарт Знак,перечисление Знак,ПФ-таб.текст Знак"/>
    <w:link w:val="af6"/>
    <w:uiPriority w:val="1"/>
    <w:locked/>
    <w:rsid w:val="00774AED"/>
    <w:rPr>
      <w:rFonts w:ascii="Times New Roman" w:eastAsia="Calibri" w:hAnsi="Times New Roman" w:cs="Times New Roman"/>
      <w:sz w:val="24"/>
      <w:szCs w:val="24"/>
      <w:lang w:eastAsia="ru-RU"/>
    </w:rPr>
  </w:style>
  <w:style w:type="paragraph" w:styleId="af6">
    <w:name w:val="No Spacing"/>
    <w:aliases w:val="ПКР,пкр,Таблицы,Перечисление,Стандарт,перечисление,ПФ-таб.текст"/>
    <w:link w:val="af5"/>
    <w:uiPriority w:val="1"/>
    <w:qFormat/>
    <w:rsid w:val="00774AED"/>
    <w:pPr>
      <w:spacing w:after="0" w:line="240" w:lineRule="auto"/>
      <w:ind w:firstLine="709"/>
      <w:contextualSpacing/>
      <w:jc w:val="both"/>
    </w:pPr>
    <w:rPr>
      <w:rFonts w:ascii="Times New Roman" w:eastAsia="Calibri" w:hAnsi="Times New Roman" w:cs="Times New Roman"/>
      <w:sz w:val="24"/>
      <w:szCs w:val="24"/>
      <w:lang w:eastAsia="ru-RU"/>
    </w:rPr>
  </w:style>
  <w:style w:type="paragraph" w:customStyle="1" w:styleId="formattext">
    <w:name w:val="formattext"/>
    <w:basedOn w:val="a"/>
    <w:qFormat/>
    <w:rsid w:val="001F5CEC"/>
    <w:pPr>
      <w:numPr>
        <w:numId w:val="1"/>
      </w:numPr>
      <w:spacing w:before="100" w:beforeAutospacing="1" w:after="100" w:afterAutospacing="1"/>
      <w:ind w:firstLine="709"/>
      <w:jc w:val="both"/>
    </w:pPr>
    <w:rPr>
      <w:sz w:val="28"/>
      <w:szCs w:val="24"/>
      <w:lang w:val="en-US"/>
    </w:rPr>
  </w:style>
  <w:style w:type="character" w:styleId="af7">
    <w:name w:val="Hyperlink"/>
    <w:uiPriority w:val="99"/>
    <w:rsid w:val="00060664"/>
    <w:rPr>
      <w:color w:val="0000FF"/>
      <w:u w:val="single"/>
    </w:rPr>
  </w:style>
  <w:style w:type="character" w:styleId="af8">
    <w:name w:val="Strong"/>
    <w:basedOn w:val="a2"/>
    <w:uiPriority w:val="22"/>
    <w:qFormat/>
    <w:rsid w:val="00E950FC"/>
    <w:rPr>
      <w:b/>
      <w:bCs/>
    </w:rPr>
  </w:style>
  <w:style w:type="character" w:styleId="af9">
    <w:name w:val="annotation reference"/>
    <w:basedOn w:val="a2"/>
    <w:uiPriority w:val="99"/>
    <w:semiHidden/>
    <w:unhideWhenUsed/>
    <w:rsid w:val="00356A58"/>
    <w:rPr>
      <w:sz w:val="16"/>
      <w:szCs w:val="16"/>
    </w:rPr>
  </w:style>
  <w:style w:type="paragraph" w:styleId="afa">
    <w:name w:val="annotation subject"/>
    <w:basedOn w:val="af"/>
    <w:next w:val="af"/>
    <w:link w:val="afb"/>
    <w:uiPriority w:val="99"/>
    <w:semiHidden/>
    <w:unhideWhenUsed/>
    <w:rsid w:val="00356A58"/>
    <w:pPr>
      <w:snapToGrid w:val="0"/>
    </w:pPr>
    <w:rPr>
      <w:b/>
      <w:bCs/>
    </w:rPr>
  </w:style>
  <w:style w:type="character" w:customStyle="1" w:styleId="afb">
    <w:name w:val="Тема примечания Знак"/>
    <w:basedOn w:val="af0"/>
    <w:link w:val="afa"/>
    <w:uiPriority w:val="99"/>
    <w:semiHidden/>
    <w:rsid w:val="00356A58"/>
    <w:rPr>
      <w:rFonts w:ascii="Times New Roman" w:eastAsia="Times New Roman" w:hAnsi="Times New Roman" w:cs="Times New Roman"/>
      <w:b/>
      <w:bCs/>
      <w:sz w:val="20"/>
      <w:szCs w:val="20"/>
      <w:lang w:eastAsia="ru-RU"/>
    </w:rPr>
  </w:style>
  <w:style w:type="character" w:customStyle="1" w:styleId="FontStyle459">
    <w:name w:val="Font Style459"/>
    <w:rsid w:val="00841692"/>
    <w:rPr>
      <w:rFonts w:ascii="Times New Roman" w:hAnsi="Times New Roman" w:cs="Times New Roman" w:hint="default"/>
      <w:sz w:val="20"/>
      <w:szCs w:val="20"/>
    </w:rPr>
  </w:style>
  <w:style w:type="character" w:customStyle="1" w:styleId="afc">
    <w:name w:val="Подзаголовок по тексту Знак"/>
    <w:basedOn w:val="a2"/>
    <w:link w:val="afd"/>
    <w:locked/>
    <w:rsid w:val="00AB7B36"/>
    <w:rPr>
      <w:rFonts w:ascii="Times New Roman" w:eastAsia="Times New Roman" w:hAnsi="Times New Roman" w:cs="Times New Roman"/>
      <w:b/>
      <w:sz w:val="24"/>
      <w:szCs w:val="24"/>
      <w:lang w:eastAsia="ru-RU"/>
    </w:rPr>
  </w:style>
  <w:style w:type="paragraph" w:customStyle="1" w:styleId="afd">
    <w:name w:val="Подзаголовок по тексту"/>
    <w:basedOn w:val="a1"/>
    <w:link w:val="afc"/>
    <w:qFormat/>
    <w:rsid w:val="00AB7B36"/>
    <w:pPr>
      <w:keepNext/>
      <w:keepLines/>
      <w:spacing w:line="276" w:lineRule="auto"/>
      <w:ind w:firstLine="709"/>
      <w:jc w:val="both"/>
    </w:pPr>
    <w:rPr>
      <w:b/>
      <w:sz w:val="24"/>
      <w:szCs w:val="24"/>
    </w:rPr>
  </w:style>
  <w:style w:type="paragraph" w:styleId="afe">
    <w:name w:val="Balloon Text"/>
    <w:basedOn w:val="a1"/>
    <w:link w:val="aff"/>
    <w:uiPriority w:val="99"/>
    <w:semiHidden/>
    <w:unhideWhenUsed/>
    <w:rsid w:val="00901EC3"/>
    <w:rPr>
      <w:rFonts w:ascii="Tahoma" w:hAnsi="Tahoma" w:cs="Tahoma"/>
      <w:sz w:val="16"/>
      <w:szCs w:val="16"/>
    </w:rPr>
  </w:style>
  <w:style w:type="character" w:customStyle="1" w:styleId="aff">
    <w:name w:val="Текст выноски Знак"/>
    <w:basedOn w:val="a2"/>
    <w:link w:val="afe"/>
    <w:uiPriority w:val="99"/>
    <w:semiHidden/>
    <w:rsid w:val="00901EC3"/>
    <w:rPr>
      <w:rFonts w:ascii="Tahoma" w:eastAsia="Times New Roman" w:hAnsi="Tahoma" w:cs="Tahoma"/>
      <w:sz w:val="16"/>
      <w:szCs w:val="16"/>
      <w:lang w:eastAsia="ru-RU"/>
    </w:rPr>
  </w:style>
  <w:style w:type="paragraph" w:customStyle="1" w:styleId="Standard">
    <w:name w:val="Standard"/>
    <w:rsid w:val="00901EC3"/>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table" w:styleId="aff0">
    <w:name w:val="Table Grid"/>
    <w:aliases w:val="Table Grid Report,OTR,Tab Border"/>
    <w:basedOn w:val="a3"/>
    <w:uiPriority w:val="59"/>
    <w:rsid w:val="00203912"/>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Раздел 1"/>
    <w:basedOn w:val="1"/>
    <w:link w:val="16"/>
    <w:qFormat/>
    <w:rsid w:val="00233D52"/>
    <w:pPr>
      <w:spacing w:after="0" w:line="240" w:lineRule="auto"/>
    </w:pPr>
    <w:rPr>
      <w:color w:val="000000" w:themeColor="text1"/>
    </w:rPr>
  </w:style>
  <w:style w:type="paragraph" w:customStyle="1" w:styleId="113">
    <w:name w:val="раздел 1.1"/>
    <w:basedOn w:val="11"/>
    <w:link w:val="114"/>
    <w:qFormat/>
    <w:rsid w:val="00233D52"/>
    <w:pPr>
      <w:spacing w:before="0" w:after="0" w:line="240" w:lineRule="auto"/>
      <w:ind w:left="0" w:firstLine="709"/>
    </w:pPr>
    <w:rPr>
      <w:color w:val="000000" w:themeColor="text1"/>
    </w:rPr>
  </w:style>
  <w:style w:type="character" w:customStyle="1" w:styleId="16">
    <w:name w:val="Раздел 1 Знак"/>
    <w:basedOn w:val="14"/>
    <w:link w:val="15"/>
    <w:rsid w:val="00233D52"/>
    <w:rPr>
      <w:rFonts w:ascii="Times New Roman Полужирный" w:eastAsia="Times New Roman" w:hAnsi="Times New Roman Полужирный" w:cs="Times New Roman"/>
      <w:b/>
      <w:bCs/>
      <w:caps/>
      <w:color w:val="000000" w:themeColor="text1"/>
      <w:sz w:val="24"/>
      <w:szCs w:val="26"/>
      <w:lang w:val="x-none"/>
    </w:rPr>
  </w:style>
  <w:style w:type="paragraph" w:customStyle="1" w:styleId="1113">
    <w:name w:val="раздел 1.1.1"/>
    <w:basedOn w:val="111"/>
    <w:link w:val="1114"/>
    <w:qFormat/>
    <w:rsid w:val="00796236"/>
    <w:pPr>
      <w:numPr>
        <w:ilvl w:val="0"/>
        <w:numId w:val="0"/>
      </w:numPr>
      <w:spacing w:before="0" w:line="240" w:lineRule="auto"/>
    </w:pPr>
    <w:rPr>
      <w:color w:val="000000" w:themeColor="text1"/>
    </w:rPr>
  </w:style>
  <w:style w:type="character" w:customStyle="1" w:styleId="114">
    <w:name w:val="раздел 1.1 Знак"/>
    <w:basedOn w:val="110"/>
    <w:link w:val="113"/>
    <w:rsid w:val="00233D52"/>
    <w:rPr>
      <w:rFonts w:ascii="Times New Roman Полужирный" w:eastAsia="Times New Roman" w:hAnsi="Times New Roman Полужирный" w:cs="Times New Roman"/>
      <w:b/>
      <w:bCs/>
      <w:color w:val="000000" w:themeColor="text1"/>
      <w:sz w:val="24"/>
      <w:szCs w:val="26"/>
      <w:lang w:val="x-none"/>
    </w:rPr>
  </w:style>
  <w:style w:type="numbering" w:styleId="111111">
    <w:name w:val="Outline List 2"/>
    <w:basedOn w:val="a4"/>
    <w:uiPriority w:val="99"/>
    <w:semiHidden/>
    <w:unhideWhenUsed/>
    <w:rsid w:val="00796236"/>
    <w:pPr>
      <w:numPr>
        <w:numId w:val="25"/>
      </w:numPr>
    </w:pPr>
  </w:style>
  <w:style w:type="character" w:customStyle="1" w:styleId="1114">
    <w:name w:val="раздел 1.1.1 Знак"/>
    <w:basedOn w:val="1110"/>
    <w:link w:val="1113"/>
    <w:rsid w:val="00796236"/>
    <w:rPr>
      <w:rFonts w:ascii="Times New Roman" w:eastAsia="Times New Roman" w:hAnsi="Times New Roman" w:cs="Times New Roman"/>
      <w:b/>
      <w:bCs/>
      <w:color w:val="000000" w:themeColor="text1"/>
      <w:sz w:val="24"/>
      <w:szCs w:val="26"/>
      <w:lang w:val="x-none"/>
    </w:rPr>
  </w:style>
  <w:style w:type="paragraph" w:styleId="21">
    <w:name w:val="toc 2"/>
    <w:basedOn w:val="a1"/>
    <w:next w:val="a1"/>
    <w:autoRedefine/>
    <w:uiPriority w:val="39"/>
    <w:rsid w:val="009D58D0"/>
    <w:pPr>
      <w:widowControl w:val="0"/>
      <w:tabs>
        <w:tab w:val="left" w:pos="851"/>
        <w:tab w:val="left" w:pos="993"/>
        <w:tab w:val="right" w:leader="dot" w:pos="9344"/>
      </w:tabs>
      <w:autoSpaceDE w:val="0"/>
      <w:autoSpaceDN w:val="0"/>
      <w:adjustRightInd w:val="0"/>
      <w:snapToGrid/>
      <w:spacing w:line="276" w:lineRule="auto"/>
      <w:ind w:firstLine="425"/>
      <w:jc w:val="both"/>
    </w:pPr>
    <w:rPr>
      <w:bCs/>
      <w:noProof/>
      <w:sz w:val="24"/>
      <w:szCs w:val="28"/>
    </w:rPr>
  </w:style>
  <w:style w:type="paragraph" w:styleId="31">
    <w:name w:val="toc 3"/>
    <w:basedOn w:val="a1"/>
    <w:next w:val="a1"/>
    <w:autoRedefine/>
    <w:uiPriority w:val="39"/>
    <w:rsid w:val="009D58D0"/>
    <w:pPr>
      <w:widowControl w:val="0"/>
      <w:tabs>
        <w:tab w:val="left" w:pos="0"/>
        <w:tab w:val="left" w:pos="1276"/>
        <w:tab w:val="left" w:pos="1418"/>
        <w:tab w:val="right" w:leader="dot" w:pos="9354"/>
      </w:tabs>
      <w:autoSpaceDE w:val="0"/>
      <w:autoSpaceDN w:val="0"/>
      <w:adjustRightInd w:val="0"/>
      <w:snapToGrid/>
      <w:spacing w:line="276" w:lineRule="auto"/>
      <w:ind w:firstLine="709"/>
      <w:jc w:val="both"/>
    </w:pPr>
    <w:rPr>
      <w:rFonts w:cs="Arial"/>
      <w:sz w:val="24"/>
      <w:szCs w:val="18"/>
    </w:rPr>
  </w:style>
  <w:style w:type="paragraph" w:styleId="17">
    <w:name w:val="toc 1"/>
    <w:basedOn w:val="a1"/>
    <w:next w:val="a1"/>
    <w:link w:val="18"/>
    <w:autoRedefine/>
    <w:uiPriority w:val="39"/>
    <w:rsid w:val="009D58D0"/>
    <w:pPr>
      <w:widowControl w:val="0"/>
      <w:tabs>
        <w:tab w:val="left" w:pos="284"/>
        <w:tab w:val="right" w:leader="dot" w:pos="9344"/>
      </w:tabs>
      <w:autoSpaceDE w:val="0"/>
      <w:autoSpaceDN w:val="0"/>
      <w:adjustRightInd w:val="0"/>
      <w:snapToGrid/>
      <w:spacing w:line="276" w:lineRule="auto"/>
      <w:jc w:val="both"/>
    </w:pPr>
    <w:rPr>
      <w:bCs/>
      <w:noProof/>
      <w:sz w:val="24"/>
      <w:szCs w:val="28"/>
    </w:rPr>
  </w:style>
  <w:style w:type="paragraph" w:customStyle="1" w:styleId="a0">
    <w:name w:val="Список+"/>
    <w:basedOn w:val="a1"/>
    <w:next w:val="aff1"/>
    <w:autoRedefine/>
    <w:rsid w:val="009D58D0"/>
    <w:pPr>
      <w:numPr>
        <w:numId w:val="27"/>
      </w:numPr>
      <w:tabs>
        <w:tab w:val="clear" w:pos="0"/>
        <w:tab w:val="left" w:pos="993"/>
        <w:tab w:val="num" w:pos="1134"/>
      </w:tabs>
      <w:snapToGrid/>
      <w:spacing w:before="120"/>
      <w:ind w:left="709"/>
      <w:jc w:val="both"/>
    </w:pPr>
    <w:rPr>
      <w:sz w:val="26"/>
      <w:szCs w:val="26"/>
      <w:lang w:val="x-none" w:eastAsia="x-none"/>
    </w:rPr>
  </w:style>
  <w:style w:type="character" w:customStyle="1" w:styleId="18">
    <w:name w:val="Оглавление 1 Знак"/>
    <w:basedOn w:val="a2"/>
    <w:link w:val="17"/>
    <w:uiPriority w:val="39"/>
    <w:rsid w:val="009D58D0"/>
    <w:rPr>
      <w:rFonts w:ascii="Times New Roman" w:eastAsia="Times New Roman" w:hAnsi="Times New Roman" w:cs="Times New Roman"/>
      <w:bCs/>
      <w:noProof/>
      <w:sz w:val="24"/>
      <w:szCs w:val="28"/>
      <w:lang w:eastAsia="ru-RU"/>
    </w:rPr>
  </w:style>
  <w:style w:type="paragraph" w:styleId="aff1">
    <w:name w:val="Normal Indent"/>
    <w:basedOn w:val="a1"/>
    <w:uiPriority w:val="99"/>
    <w:semiHidden/>
    <w:unhideWhenUsed/>
    <w:rsid w:val="009D58D0"/>
    <w:pPr>
      <w:ind w:left="708"/>
    </w:pPr>
  </w:style>
  <w:style w:type="paragraph" w:styleId="41">
    <w:name w:val="toc 4"/>
    <w:basedOn w:val="a1"/>
    <w:next w:val="a1"/>
    <w:autoRedefine/>
    <w:uiPriority w:val="39"/>
    <w:unhideWhenUsed/>
    <w:rsid w:val="009D58D0"/>
    <w:pPr>
      <w:snapToGrid/>
      <w:spacing w:after="100" w:line="259" w:lineRule="auto"/>
      <w:ind w:left="660"/>
    </w:pPr>
    <w:rPr>
      <w:rFonts w:asciiTheme="minorHAnsi" w:eastAsiaTheme="minorEastAsia" w:hAnsiTheme="minorHAnsi" w:cstheme="minorBidi"/>
    </w:rPr>
  </w:style>
  <w:style w:type="paragraph" w:styleId="51">
    <w:name w:val="toc 5"/>
    <w:basedOn w:val="a1"/>
    <w:next w:val="a1"/>
    <w:autoRedefine/>
    <w:uiPriority w:val="39"/>
    <w:unhideWhenUsed/>
    <w:rsid w:val="009D58D0"/>
    <w:pPr>
      <w:snapToGrid/>
      <w:spacing w:after="100" w:line="259" w:lineRule="auto"/>
      <w:ind w:left="880"/>
    </w:pPr>
    <w:rPr>
      <w:rFonts w:asciiTheme="minorHAnsi" w:eastAsiaTheme="minorEastAsia" w:hAnsiTheme="minorHAnsi" w:cstheme="minorBidi"/>
    </w:rPr>
  </w:style>
  <w:style w:type="paragraph" w:styleId="61">
    <w:name w:val="toc 6"/>
    <w:basedOn w:val="a1"/>
    <w:next w:val="a1"/>
    <w:autoRedefine/>
    <w:uiPriority w:val="39"/>
    <w:unhideWhenUsed/>
    <w:rsid w:val="009D58D0"/>
    <w:pPr>
      <w:snapToGrid/>
      <w:spacing w:after="100" w:line="259" w:lineRule="auto"/>
      <w:ind w:left="1100"/>
    </w:pPr>
    <w:rPr>
      <w:rFonts w:asciiTheme="minorHAnsi" w:eastAsiaTheme="minorEastAsia" w:hAnsiTheme="minorHAnsi" w:cstheme="minorBidi"/>
    </w:rPr>
  </w:style>
  <w:style w:type="paragraph" w:styleId="71">
    <w:name w:val="toc 7"/>
    <w:basedOn w:val="a1"/>
    <w:next w:val="a1"/>
    <w:autoRedefine/>
    <w:uiPriority w:val="39"/>
    <w:unhideWhenUsed/>
    <w:rsid w:val="009D58D0"/>
    <w:pPr>
      <w:snapToGrid/>
      <w:spacing w:after="100" w:line="259" w:lineRule="auto"/>
      <w:ind w:left="1320"/>
    </w:pPr>
    <w:rPr>
      <w:rFonts w:asciiTheme="minorHAnsi" w:eastAsiaTheme="minorEastAsia" w:hAnsiTheme="minorHAnsi" w:cstheme="minorBidi"/>
    </w:rPr>
  </w:style>
  <w:style w:type="paragraph" w:styleId="8">
    <w:name w:val="toc 8"/>
    <w:basedOn w:val="a1"/>
    <w:next w:val="a1"/>
    <w:autoRedefine/>
    <w:uiPriority w:val="39"/>
    <w:unhideWhenUsed/>
    <w:rsid w:val="009D58D0"/>
    <w:pPr>
      <w:snapToGrid/>
      <w:spacing w:after="100" w:line="259" w:lineRule="auto"/>
      <w:ind w:left="1540"/>
    </w:pPr>
    <w:rPr>
      <w:rFonts w:asciiTheme="minorHAnsi" w:eastAsiaTheme="minorEastAsia" w:hAnsiTheme="minorHAnsi" w:cstheme="minorBidi"/>
    </w:rPr>
  </w:style>
  <w:style w:type="paragraph" w:styleId="9">
    <w:name w:val="toc 9"/>
    <w:basedOn w:val="a1"/>
    <w:next w:val="a1"/>
    <w:autoRedefine/>
    <w:uiPriority w:val="39"/>
    <w:unhideWhenUsed/>
    <w:rsid w:val="009D58D0"/>
    <w:pPr>
      <w:snapToGrid/>
      <w:spacing w:after="100" w:line="259" w:lineRule="auto"/>
      <w:ind w:left="1760"/>
    </w:pPr>
    <w:rPr>
      <w:rFonts w:asciiTheme="minorHAnsi" w:eastAsiaTheme="minorEastAsia" w:hAnsiTheme="minorHAnsi" w:cstheme="minorBidi"/>
    </w:rPr>
  </w:style>
  <w:style w:type="character" w:customStyle="1" w:styleId="UnresolvedMention">
    <w:name w:val="Unresolved Mention"/>
    <w:basedOn w:val="a2"/>
    <w:uiPriority w:val="99"/>
    <w:semiHidden/>
    <w:unhideWhenUsed/>
    <w:rsid w:val="009D58D0"/>
    <w:rPr>
      <w:color w:val="605E5C"/>
      <w:shd w:val="clear" w:color="auto" w:fill="E1DFDD"/>
    </w:rPr>
  </w:style>
  <w:style w:type="character" w:customStyle="1" w:styleId="aff2">
    <w:name w:val="Подпись к таблице_"/>
    <w:basedOn w:val="a2"/>
    <w:link w:val="aff3"/>
    <w:locked/>
    <w:rsid w:val="00FD655D"/>
    <w:rPr>
      <w:rFonts w:ascii="Times New Roman" w:eastAsia="Times New Roman" w:hAnsi="Times New Roman" w:cs="Times New Roman"/>
    </w:rPr>
  </w:style>
  <w:style w:type="paragraph" w:customStyle="1" w:styleId="aff3">
    <w:name w:val="Подпись к таблице"/>
    <w:basedOn w:val="a1"/>
    <w:link w:val="aff2"/>
    <w:rsid w:val="00FD655D"/>
    <w:pPr>
      <w:widowControl w:val="0"/>
      <w:snapToGrid/>
      <w:spacing w:line="256" w:lineRule="auto"/>
    </w:pPr>
    <w:rPr>
      <w:lang w:eastAsia="en-US"/>
    </w:rPr>
  </w:style>
  <w:style w:type="character" w:customStyle="1" w:styleId="11111">
    <w:name w:val="_Таблица 1.1.1.1 Знак"/>
    <w:link w:val="11110"/>
    <w:locked/>
    <w:rsid w:val="00FD655D"/>
    <w:rPr>
      <w:rFonts w:ascii="Times New Roman" w:eastAsia="Calibri" w:hAnsi="Times New Roman" w:cs="Times New Roman"/>
      <w:iCs/>
      <w:sz w:val="26"/>
      <w:szCs w:val="26"/>
      <w:lang w:val="x-none"/>
    </w:rPr>
  </w:style>
  <w:style w:type="character" w:customStyle="1" w:styleId="50">
    <w:name w:val="Заголовок 5 Знак"/>
    <w:aliases w:val="Заголовок 5 Знак Знак Знак"/>
    <w:basedOn w:val="a2"/>
    <w:link w:val="5"/>
    <w:semiHidden/>
    <w:rsid w:val="000D6CB6"/>
    <w:rPr>
      <w:rFonts w:ascii="Arial" w:eastAsia="Times New Roman" w:hAnsi="Arial" w:cs="Times New Roman"/>
      <w:sz w:val="26"/>
      <w:szCs w:val="26"/>
      <w:lang w:eastAsia="ru-RU"/>
    </w:rPr>
  </w:style>
  <w:style w:type="character" w:customStyle="1" w:styleId="60">
    <w:name w:val="Заголовок 6 Знак"/>
    <w:aliases w:val="Заголовок налогов Знак"/>
    <w:basedOn w:val="a2"/>
    <w:link w:val="6"/>
    <w:semiHidden/>
    <w:rsid w:val="000D6CB6"/>
    <w:rPr>
      <w:rFonts w:ascii="Arial" w:eastAsia="Times New Roman" w:hAnsi="Arial" w:cs="Times New Roman"/>
      <w:i/>
      <w:iCs/>
      <w:sz w:val="26"/>
      <w:szCs w:val="26"/>
      <w:lang w:eastAsia="ru-RU"/>
    </w:rPr>
  </w:style>
  <w:style w:type="character" w:customStyle="1" w:styleId="70">
    <w:name w:val="Заголовок 7 Знак"/>
    <w:basedOn w:val="a2"/>
    <w:link w:val="7"/>
    <w:semiHidden/>
    <w:rsid w:val="000D6CB6"/>
    <w:rPr>
      <w:rFonts w:ascii="Arial" w:eastAsia="Times New Roman" w:hAnsi="Arial" w:cs="Times New Roman"/>
      <w:b/>
      <w:bCs/>
      <w:i/>
      <w:iCs/>
      <w:sz w:val="26"/>
      <w:szCs w:val="26"/>
      <w:lang w:eastAsia="ru-RU"/>
    </w:rPr>
  </w:style>
  <w:style w:type="character" w:customStyle="1" w:styleId="210">
    <w:name w:val="Заголовок 2 Знак1"/>
    <w:aliases w:val="ГЛАВА Знак1,Знак2 Знак1 Знак Знак2,Заголовок 2 Знак1 Знак Знак1,Заголовок 2 Знак Знак Знак Знак1,Знак2 Знак2 Знак1,Знак2 Знак1 Знак Знак Знак1,Заголовок 2 Знак Знак Знак Знак Знак Знак Знак Знак1"/>
    <w:basedOn w:val="a2"/>
    <w:uiPriority w:val="9"/>
    <w:semiHidden/>
    <w:rsid w:val="000D6CB6"/>
    <w:rPr>
      <w:rFonts w:asciiTheme="majorHAnsi" w:eastAsiaTheme="majorEastAsia" w:hAnsiTheme="majorHAnsi" w:cstheme="majorBidi"/>
      <w:color w:val="2F5496" w:themeColor="accent1" w:themeShade="BF"/>
      <w:sz w:val="26"/>
      <w:szCs w:val="26"/>
      <w:lang w:eastAsia="ru-RU"/>
    </w:rPr>
  </w:style>
  <w:style w:type="character" w:customStyle="1" w:styleId="310">
    <w:name w:val="Заголовок 3 Знак1"/>
    <w:aliases w:val="ПодЗаголовок Знак Знак1,ПодЗаголовок Знак2,Знак1 Знак Знак Знак1,OG Heading 3 Знак1,4 порядок Знак1,Знак3 Знак2,Знак3 Знак Знак1,- 1.1.1 Знак1,Ведомость (название) Знак1,н Знак1,Caaieiaie 1.1.1 Знак1,Заголовок 31 Знак Знак"/>
    <w:basedOn w:val="a2"/>
    <w:semiHidden/>
    <w:rsid w:val="000D6CB6"/>
    <w:rPr>
      <w:rFonts w:asciiTheme="majorHAnsi" w:eastAsiaTheme="majorEastAsia" w:hAnsiTheme="majorHAnsi" w:cstheme="majorBidi"/>
      <w:color w:val="1F3763" w:themeColor="accent1" w:themeShade="7F"/>
      <w:sz w:val="24"/>
      <w:szCs w:val="24"/>
      <w:lang w:eastAsia="ru-RU"/>
    </w:rPr>
  </w:style>
  <w:style w:type="character" w:customStyle="1" w:styleId="410">
    <w:name w:val="Заголовок 4 Знак1"/>
    <w:aliases w:val="Заголовок 4ТАБЛИЦ Знак1,МиниОГлавление Знак1,Рекомендация Знак1"/>
    <w:basedOn w:val="a2"/>
    <w:semiHidden/>
    <w:rsid w:val="000D6CB6"/>
    <w:rPr>
      <w:rFonts w:asciiTheme="majorHAnsi" w:eastAsiaTheme="majorEastAsia" w:hAnsiTheme="majorHAnsi" w:cstheme="majorBidi"/>
      <w:i/>
      <w:iCs/>
      <w:color w:val="2F5496" w:themeColor="accent1" w:themeShade="BF"/>
      <w:szCs w:val="22"/>
      <w:lang w:eastAsia="ru-RU"/>
    </w:rPr>
  </w:style>
  <w:style w:type="character" w:customStyle="1" w:styleId="510">
    <w:name w:val="Заголовок 5 Знак1"/>
    <w:aliases w:val="Заголовок 5 Знак Знак Знак1"/>
    <w:basedOn w:val="a2"/>
    <w:semiHidden/>
    <w:rsid w:val="000D6CB6"/>
    <w:rPr>
      <w:rFonts w:asciiTheme="majorHAnsi" w:eastAsiaTheme="majorEastAsia" w:hAnsiTheme="majorHAnsi" w:cstheme="majorBidi"/>
      <w:color w:val="2F5496" w:themeColor="accent1" w:themeShade="BF"/>
      <w:szCs w:val="22"/>
      <w:lang w:eastAsia="ru-RU"/>
    </w:rPr>
  </w:style>
  <w:style w:type="character" w:customStyle="1" w:styleId="610">
    <w:name w:val="Заголовок 6 Знак1"/>
    <w:aliases w:val="Заголовок налогов Знак1"/>
    <w:basedOn w:val="a2"/>
    <w:semiHidden/>
    <w:rsid w:val="000D6CB6"/>
    <w:rPr>
      <w:rFonts w:asciiTheme="majorHAnsi" w:eastAsiaTheme="majorEastAsia" w:hAnsiTheme="majorHAnsi" w:cstheme="majorBidi"/>
      <w:color w:val="1F3763" w:themeColor="accent1" w:themeShade="7F"/>
      <w:szCs w:val="22"/>
      <w:lang w:eastAsia="ru-RU"/>
    </w:rPr>
  </w:style>
  <w:style w:type="paragraph" w:customStyle="1" w:styleId="msonormal0">
    <w:name w:val="msonormal"/>
    <w:basedOn w:val="a1"/>
    <w:rsid w:val="000D6CB6"/>
    <w:pPr>
      <w:snapToGrid/>
      <w:spacing w:before="100" w:beforeAutospacing="1" w:after="100" w:afterAutospacing="1"/>
    </w:pPr>
    <w:rPr>
      <w:sz w:val="24"/>
      <w:szCs w:val="24"/>
    </w:rPr>
  </w:style>
  <w:style w:type="character" w:customStyle="1" w:styleId="aff4">
    <w:name w:val="Текст сноски Знак"/>
    <w:aliases w:val="Table_Footnote_last Знак Знак1,Table_Footnote_last Знак Знак Знак1,Table_Footnote_last Знак1,Table_Footnote_last Знак Знак Знак Знак,Текст сноски Знак Знак Знак,Текст сноски Знак1 Знак Знак Знак,Текст сноски Знак Знак Знак Знак Знак"/>
    <w:basedOn w:val="a2"/>
    <w:link w:val="aff5"/>
    <w:uiPriority w:val="99"/>
    <w:semiHidden/>
    <w:locked/>
    <w:rsid w:val="000D6CB6"/>
    <w:rPr>
      <w:rFonts w:ascii="Times New Roman" w:eastAsia="Times New Roman" w:hAnsi="Times New Roman" w:cs="Times New Roman"/>
      <w:sz w:val="20"/>
      <w:szCs w:val="20"/>
      <w:lang w:eastAsia="ru-RU"/>
    </w:rPr>
  </w:style>
  <w:style w:type="paragraph" w:styleId="aff5">
    <w:name w:val="footnote text"/>
    <w:aliases w:val="Table_Footnote_last Знак,Table_Footnote_last Знак Знак,Table_Footnote_last,Table_Footnote_last Знак Знак Знак,Текст сноски Знак Знак,Текст сноски Знак1 Знак Знак,Текст сноски Знак Знак Знак Знак,single space,single s"/>
    <w:basedOn w:val="a1"/>
    <w:link w:val="aff4"/>
    <w:uiPriority w:val="99"/>
    <w:semiHidden/>
    <w:unhideWhenUsed/>
    <w:qFormat/>
    <w:rsid w:val="000D6CB6"/>
    <w:pPr>
      <w:widowControl w:val="0"/>
      <w:autoSpaceDE w:val="0"/>
      <w:autoSpaceDN w:val="0"/>
      <w:adjustRightInd w:val="0"/>
      <w:snapToGrid/>
      <w:jc w:val="both"/>
    </w:pPr>
    <w:rPr>
      <w:szCs w:val="20"/>
    </w:rPr>
  </w:style>
  <w:style w:type="character" w:customStyle="1" w:styleId="19">
    <w:name w:val="Текст сноски Знак1"/>
    <w:basedOn w:val="a2"/>
    <w:uiPriority w:val="99"/>
    <w:semiHidden/>
    <w:rsid w:val="000D6CB6"/>
    <w:rPr>
      <w:rFonts w:ascii="Times New Roman" w:eastAsia="Times New Roman" w:hAnsi="Times New Roman" w:cs="Times New Roman"/>
      <w:sz w:val="20"/>
      <w:szCs w:val="20"/>
      <w:lang w:eastAsia="ru-RU"/>
    </w:rPr>
  </w:style>
  <w:style w:type="character" w:customStyle="1" w:styleId="22">
    <w:name w:val="Текст сноски Знак2"/>
    <w:aliases w:val="Table_Footnote_last Знак Знак2,Table_Footnote_last Знак Знак Знак2,Table_Footnote_last Знак2,Table_Footnote_last Знак Знак Знак Знак1,Текст сноски Знак1 Знак1,Текст сноски Знак Знак Знак1,Текст сноски Знак1 Знак Знак Знак1"/>
    <w:basedOn w:val="a2"/>
    <w:uiPriority w:val="99"/>
    <w:semiHidden/>
    <w:rsid w:val="000D6CB6"/>
    <w:rPr>
      <w:rFonts w:ascii="Times New Roman" w:eastAsia="Times New Roman" w:hAnsi="Times New Roman" w:cs="Times New Roman"/>
      <w:lang w:eastAsia="ru-RU"/>
    </w:rPr>
  </w:style>
  <w:style w:type="character" w:styleId="aff6">
    <w:name w:val="footnote reference"/>
    <w:aliases w:val="Знак сноски-FN,Знак сноски 1,Ciae niinee-FN,Referencia nota al pie,Ссылка на сноску 45,Appel note de bas de page,fr,Used by Word for Help footnote symbols,Ciae niinee 1,16 Point,Superscript 6 Point,Footnote Reference Number,SUPERS"/>
    <w:uiPriority w:val="99"/>
    <w:semiHidden/>
    <w:unhideWhenUsed/>
    <w:rsid w:val="000D6CB6"/>
    <w:rPr>
      <w:vertAlign w:val="superscript"/>
    </w:rPr>
  </w:style>
  <w:style w:type="paragraph" w:styleId="aff7">
    <w:name w:val="footer"/>
    <w:aliases w:val="Знак6,Знак14,Основной текст с отступом1 Знак"/>
    <w:basedOn w:val="a1"/>
    <w:link w:val="aff8"/>
    <w:uiPriority w:val="99"/>
    <w:rsid w:val="00C64CB4"/>
    <w:pPr>
      <w:widowControl w:val="0"/>
      <w:tabs>
        <w:tab w:val="center" w:pos="4677"/>
        <w:tab w:val="right" w:pos="9720"/>
      </w:tabs>
      <w:autoSpaceDE w:val="0"/>
      <w:autoSpaceDN w:val="0"/>
      <w:adjustRightInd w:val="0"/>
      <w:snapToGrid/>
      <w:spacing w:before="120"/>
      <w:jc w:val="right"/>
    </w:pPr>
    <w:rPr>
      <w:szCs w:val="20"/>
    </w:rPr>
  </w:style>
  <w:style w:type="character" w:customStyle="1" w:styleId="aff8">
    <w:name w:val="Нижний колонтитул Знак"/>
    <w:aliases w:val="Знак6 Знак,Знак14 Знак,Основной текст с отступом1 Знак Знак"/>
    <w:basedOn w:val="a2"/>
    <w:link w:val="aff7"/>
    <w:uiPriority w:val="99"/>
    <w:rsid w:val="00C64CB4"/>
    <w:rPr>
      <w:rFonts w:ascii="Times New Roman" w:eastAsia="Times New Roman" w:hAnsi="Times New Roman" w:cs="Times New Roman"/>
      <w:sz w:val="20"/>
      <w:szCs w:val="20"/>
      <w:lang w:eastAsia="ru-RU"/>
    </w:rPr>
  </w:style>
  <w:style w:type="paragraph" w:customStyle="1" w:styleId="ConsPlusNormal">
    <w:name w:val="ConsPlusNormal"/>
    <w:link w:val="ConsPlusNormal0"/>
    <w:uiPriority w:val="99"/>
    <w:qFormat/>
    <w:rsid w:val="00221500"/>
    <w:pPr>
      <w:widowControl w:val="0"/>
      <w:autoSpaceDE w:val="0"/>
      <w:autoSpaceDN w:val="0"/>
      <w:spacing w:after="0" w:line="240" w:lineRule="auto"/>
    </w:pPr>
    <w:rPr>
      <w:rFonts w:ascii="Calibri" w:eastAsia="Times New Roman" w:hAnsi="Calibri" w:cs="Calibri"/>
      <w:szCs w:val="20"/>
      <w:lang w:eastAsia="ru-RU"/>
    </w:rPr>
  </w:style>
  <w:style w:type="character" w:customStyle="1" w:styleId="ConsPlusNormal0">
    <w:name w:val="ConsPlusNormal Знак"/>
    <w:link w:val="ConsPlusNormal"/>
    <w:uiPriority w:val="99"/>
    <w:locked/>
    <w:rsid w:val="00221500"/>
    <w:rPr>
      <w:rFonts w:ascii="Calibri" w:eastAsia="Times New Roman" w:hAnsi="Calibri" w:cs="Calibri"/>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1402">
      <w:bodyDiv w:val="1"/>
      <w:marLeft w:val="0"/>
      <w:marRight w:val="0"/>
      <w:marTop w:val="0"/>
      <w:marBottom w:val="0"/>
      <w:divBdr>
        <w:top w:val="none" w:sz="0" w:space="0" w:color="auto"/>
        <w:left w:val="none" w:sz="0" w:space="0" w:color="auto"/>
        <w:bottom w:val="none" w:sz="0" w:space="0" w:color="auto"/>
        <w:right w:val="none" w:sz="0" w:space="0" w:color="auto"/>
      </w:divBdr>
    </w:div>
    <w:div w:id="7299366">
      <w:bodyDiv w:val="1"/>
      <w:marLeft w:val="0"/>
      <w:marRight w:val="0"/>
      <w:marTop w:val="0"/>
      <w:marBottom w:val="0"/>
      <w:divBdr>
        <w:top w:val="none" w:sz="0" w:space="0" w:color="auto"/>
        <w:left w:val="none" w:sz="0" w:space="0" w:color="auto"/>
        <w:bottom w:val="none" w:sz="0" w:space="0" w:color="auto"/>
        <w:right w:val="none" w:sz="0" w:space="0" w:color="auto"/>
      </w:divBdr>
    </w:div>
    <w:div w:id="10033454">
      <w:bodyDiv w:val="1"/>
      <w:marLeft w:val="0"/>
      <w:marRight w:val="0"/>
      <w:marTop w:val="0"/>
      <w:marBottom w:val="0"/>
      <w:divBdr>
        <w:top w:val="none" w:sz="0" w:space="0" w:color="auto"/>
        <w:left w:val="none" w:sz="0" w:space="0" w:color="auto"/>
        <w:bottom w:val="none" w:sz="0" w:space="0" w:color="auto"/>
        <w:right w:val="none" w:sz="0" w:space="0" w:color="auto"/>
      </w:divBdr>
    </w:div>
    <w:div w:id="13657181">
      <w:bodyDiv w:val="1"/>
      <w:marLeft w:val="0"/>
      <w:marRight w:val="0"/>
      <w:marTop w:val="0"/>
      <w:marBottom w:val="0"/>
      <w:divBdr>
        <w:top w:val="none" w:sz="0" w:space="0" w:color="auto"/>
        <w:left w:val="none" w:sz="0" w:space="0" w:color="auto"/>
        <w:bottom w:val="none" w:sz="0" w:space="0" w:color="auto"/>
        <w:right w:val="none" w:sz="0" w:space="0" w:color="auto"/>
      </w:divBdr>
    </w:div>
    <w:div w:id="19400665">
      <w:bodyDiv w:val="1"/>
      <w:marLeft w:val="0"/>
      <w:marRight w:val="0"/>
      <w:marTop w:val="0"/>
      <w:marBottom w:val="0"/>
      <w:divBdr>
        <w:top w:val="none" w:sz="0" w:space="0" w:color="auto"/>
        <w:left w:val="none" w:sz="0" w:space="0" w:color="auto"/>
        <w:bottom w:val="none" w:sz="0" w:space="0" w:color="auto"/>
        <w:right w:val="none" w:sz="0" w:space="0" w:color="auto"/>
      </w:divBdr>
    </w:div>
    <w:div w:id="27798629">
      <w:bodyDiv w:val="1"/>
      <w:marLeft w:val="0"/>
      <w:marRight w:val="0"/>
      <w:marTop w:val="0"/>
      <w:marBottom w:val="0"/>
      <w:divBdr>
        <w:top w:val="none" w:sz="0" w:space="0" w:color="auto"/>
        <w:left w:val="none" w:sz="0" w:space="0" w:color="auto"/>
        <w:bottom w:val="none" w:sz="0" w:space="0" w:color="auto"/>
        <w:right w:val="none" w:sz="0" w:space="0" w:color="auto"/>
      </w:divBdr>
    </w:div>
    <w:div w:id="35741386">
      <w:bodyDiv w:val="1"/>
      <w:marLeft w:val="0"/>
      <w:marRight w:val="0"/>
      <w:marTop w:val="0"/>
      <w:marBottom w:val="0"/>
      <w:divBdr>
        <w:top w:val="none" w:sz="0" w:space="0" w:color="auto"/>
        <w:left w:val="none" w:sz="0" w:space="0" w:color="auto"/>
        <w:bottom w:val="none" w:sz="0" w:space="0" w:color="auto"/>
        <w:right w:val="none" w:sz="0" w:space="0" w:color="auto"/>
      </w:divBdr>
    </w:div>
    <w:div w:id="42486780">
      <w:bodyDiv w:val="1"/>
      <w:marLeft w:val="0"/>
      <w:marRight w:val="0"/>
      <w:marTop w:val="0"/>
      <w:marBottom w:val="0"/>
      <w:divBdr>
        <w:top w:val="none" w:sz="0" w:space="0" w:color="auto"/>
        <w:left w:val="none" w:sz="0" w:space="0" w:color="auto"/>
        <w:bottom w:val="none" w:sz="0" w:space="0" w:color="auto"/>
        <w:right w:val="none" w:sz="0" w:space="0" w:color="auto"/>
      </w:divBdr>
    </w:div>
    <w:div w:id="52386181">
      <w:bodyDiv w:val="1"/>
      <w:marLeft w:val="0"/>
      <w:marRight w:val="0"/>
      <w:marTop w:val="0"/>
      <w:marBottom w:val="0"/>
      <w:divBdr>
        <w:top w:val="none" w:sz="0" w:space="0" w:color="auto"/>
        <w:left w:val="none" w:sz="0" w:space="0" w:color="auto"/>
        <w:bottom w:val="none" w:sz="0" w:space="0" w:color="auto"/>
        <w:right w:val="none" w:sz="0" w:space="0" w:color="auto"/>
      </w:divBdr>
    </w:div>
    <w:div w:id="53938680">
      <w:bodyDiv w:val="1"/>
      <w:marLeft w:val="0"/>
      <w:marRight w:val="0"/>
      <w:marTop w:val="0"/>
      <w:marBottom w:val="0"/>
      <w:divBdr>
        <w:top w:val="none" w:sz="0" w:space="0" w:color="auto"/>
        <w:left w:val="none" w:sz="0" w:space="0" w:color="auto"/>
        <w:bottom w:val="none" w:sz="0" w:space="0" w:color="auto"/>
        <w:right w:val="none" w:sz="0" w:space="0" w:color="auto"/>
      </w:divBdr>
    </w:div>
    <w:div w:id="69083815">
      <w:bodyDiv w:val="1"/>
      <w:marLeft w:val="0"/>
      <w:marRight w:val="0"/>
      <w:marTop w:val="0"/>
      <w:marBottom w:val="0"/>
      <w:divBdr>
        <w:top w:val="none" w:sz="0" w:space="0" w:color="auto"/>
        <w:left w:val="none" w:sz="0" w:space="0" w:color="auto"/>
        <w:bottom w:val="none" w:sz="0" w:space="0" w:color="auto"/>
        <w:right w:val="none" w:sz="0" w:space="0" w:color="auto"/>
      </w:divBdr>
    </w:div>
    <w:div w:id="80299331">
      <w:bodyDiv w:val="1"/>
      <w:marLeft w:val="0"/>
      <w:marRight w:val="0"/>
      <w:marTop w:val="0"/>
      <w:marBottom w:val="0"/>
      <w:divBdr>
        <w:top w:val="none" w:sz="0" w:space="0" w:color="auto"/>
        <w:left w:val="none" w:sz="0" w:space="0" w:color="auto"/>
        <w:bottom w:val="none" w:sz="0" w:space="0" w:color="auto"/>
        <w:right w:val="none" w:sz="0" w:space="0" w:color="auto"/>
      </w:divBdr>
    </w:div>
    <w:div w:id="94712558">
      <w:bodyDiv w:val="1"/>
      <w:marLeft w:val="0"/>
      <w:marRight w:val="0"/>
      <w:marTop w:val="0"/>
      <w:marBottom w:val="0"/>
      <w:divBdr>
        <w:top w:val="none" w:sz="0" w:space="0" w:color="auto"/>
        <w:left w:val="none" w:sz="0" w:space="0" w:color="auto"/>
        <w:bottom w:val="none" w:sz="0" w:space="0" w:color="auto"/>
        <w:right w:val="none" w:sz="0" w:space="0" w:color="auto"/>
      </w:divBdr>
    </w:div>
    <w:div w:id="101389193">
      <w:bodyDiv w:val="1"/>
      <w:marLeft w:val="0"/>
      <w:marRight w:val="0"/>
      <w:marTop w:val="0"/>
      <w:marBottom w:val="0"/>
      <w:divBdr>
        <w:top w:val="none" w:sz="0" w:space="0" w:color="auto"/>
        <w:left w:val="none" w:sz="0" w:space="0" w:color="auto"/>
        <w:bottom w:val="none" w:sz="0" w:space="0" w:color="auto"/>
        <w:right w:val="none" w:sz="0" w:space="0" w:color="auto"/>
      </w:divBdr>
    </w:div>
    <w:div w:id="124350165">
      <w:bodyDiv w:val="1"/>
      <w:marLeft w:val="0"/>
      <w:marRight w:val="0"/>
      <w:marTop w:val="0"/>
      <w:marBottom w:val="0"/>
      <w:divBdr>
        <w:top w:val="none" w:sz="0" w:space="0" w:color="auto"/>
        <w:left w:val="none" w:sz="0" w:space="0" w:color="auto"/>
        <w:bottom w:val="none" w:sz="0" w:space="0" w:color="auto"/>
        <w:right w:val="none" w:sz="0" w:space="0" w:color="auto"/>
      </w:divBdr>
    </w:div>
    <w:div w:id="130904406">
      <w:bodyDiv w:val="1"/>
      <w:marLeft w:val="0"/>
      <w:marRight w:val="0"/>
      <w:marTop w:val="0"/>
      <w:marBottom w:val="0"/>
      <w:divBdr>
        <w:top w:val="none" w:sz="0" w:space="0" w:color="auto"/>
        <w:left w:val="none" w:sz="0" w:space="0" w:color="auto"/>
        <w:bottom w:val="none" w:sz="0" w:space="0" w:color="auto"/>
        <w:right w:val="none" w:sz="0" w:space="0" w:color="auto"/>
      </w:divBdr>
    </w:div>
    <w:div w:id="143393519">
      <w:bodyDiv w:val="1"/>
      <w:marLeft w:val="0"/>
      <w:marRight w:val="0"/>
      <w:marTop w:val="0"/>
      <w:marBottom w:val="0"/>
      <w:divBdr>
        <w:top w:val="none" w:sz="0" w:space="0" w:color="auto"/>
        <w:left w:val="none" w:sz="0" w:space="0" w:color="auto"/>
        <w:bottom w:val="none" w:sz="0" w:space="0" w:color="auto"/>
        <w:right w:val="none" w:sz="0" w:space="0" w:color="auto"/>
      </w:divBdr>
    </w:div>
    <w:div w:id="164979454">
      <w:bodyDiv w:val="1"/>
      <w:marLeft w:val="0"/>
      <w:marRight w:val="0"/>
      <w:marTop w:val="0"/>
      <w:marBottom w:val="0"/>
      <w:divBdr>
        <w:top w:val="none" w:sz="0" w:space="0" w:color="auto"/>
        <w:left w:val="none" w:sz="0" w:space="0" w:color="auto"/>
        <w:bottom w:val="none" w:sz="0" w:space="0" w:color="auto"/>
        <w:right w:val="none" w:sz="0" w:space="0" w:color="auto"/>
      </w:divBdr>
    </w:div>
    <w:div w:id="176891591">
      <w:bodyDiv w:val="1"/>
      <w:marLeft w:val="0"/>
      <w:marRight w:val="0"/>
      <w:marTop w:val="0"/>
      <w:marBottom w:val="0"/>
      <w:divBdr>
        <w:top w:val="none" w:sz="0" w:space="0" w:color="auto"/>
        <w:left w:val="none" w:sz="0" w:space="0" w:color="auto"/>
        <w:bottom w:val="none" w:sz="0" w:space="0" w:color="auto"/>
        <w:right w:val="none" w:sz="0" w:space="0" w:color="auto"/>
      </w:divBdr>
    </w:div>
    <w:div w:id="180316850">
      <w:bodyDiv w:val="1"/>
      <w:marLeft w:val="0"/>
      <w:marRight w:val="0"/>
      <w:marTop w:val="0"/>
      <w:marBottom w:val="0"/>
      <w:divBdr>
        <w:top w:val="none" w:sz="0" w:space="0" w:color="auto"/>
        <w:left w:val="none" w:sz="0" w:space="0" w:color="auto"/>
        <w:bottom w:val="none" w:sz="0" w:space="0" w:color="auto"/>
        <w:right w:val="none" w:sz="0" w:space="0" w:color="auto"/>
      </w:divBdr>
    </w:div>
    <w:div w:id="185296844">
      <w:bodyDiv w:val="1"/>
      <w:marLeft w:val="0"/>
      <w:marRight w:val="0"/>
      <w:marTop w:val="0"/>
      <w:marBottom w:val="0"/>
      <w:divBdr>
        <w:top w:val="none" w:sz="0" w:space="0" w:color="auto"/>
        <w:left w:val="none" w:sz="0" w:space="0" w:color="auto"/>
        <w:bottom w:val="none" w:sz="0" w:space="0" w:color="auto"/>
        <w:right w:val="none" w:sz="0" w:space="0" w:color="auto"/>
      </w:divBdr>
    </w:div>
    <w:div w:id="186334132">
      <w:bodyDiv w:val="1"/>
      <w:marLeft w:val="0"/>
      <w:marRight w:val="0"/>
      <w:marTop w:val="0"/>
      <w:marBottom w:val="0"/>
      <w:divBdr>
        <w:top w:val="none" w:sz="0" w:space="0" w:color="auto"/>
        <w:left w:val="none" w:sz="0" w:space="0" w:color="auto"/>
        <w:bottom w:val="none" w:sz="0" w:space="0" w:color="auto"/>
        <w:right w:val="none" w:sz="0" w:space="0" w:color="auto"/>
      </w:divBdr>
    </w:div>
    <w:div w:id="189883573">
      <w:bodyDiv w:val="1"/>
      <w:marLeft w:val="0"/>
      <w:marRight w:val="0"/>
      <w:marTop w:val="0"/>
      <w:marBottom w:val="0"/>
      <w:divBdr>
        <w:top w:val="none" w:sz="0" w:space="0" w:color="auto"/>
        <w:left w:val="none" w:sz="0" w:space="0" w:color="auto"/>
        <w:bottom w:val="none" w:sz="0" w:space="0" w:color="auto"/>
        <w:right w:val="none" w:sz="0" w:space="0" w:color="auto"/>
      </w:divBdr>
    </w:div>
    <w:div w:id="231351170">
      <w:bodyDiv w:val="1"/>
      <w:marLeft w:val="0"/>
      <w:marRight w:val="0"/>
      <w:marTop w:val="0"/>
      <w:marBottom w:val="0"/>
      <w:divBdr>
        <w:top w:val="none" w:sz="0" w:space="0" w:color="auto"/>
        <w:left w:val="none" w:sz="0" w:space="0" w:color="auto"/>
        <w:bottom w:val="none" w:sz="0" w:space="0" w:color="auto"/>
        <w:right w:val="none" w:sz="0" w:space="0" w:color="auto"/>
      </w:divBdr>
    </w:div>
    <w:div w:id="236984486">
      <w:bodyDiv w:val="1"/>
      <w:marLeft w:val="0"/>
      <w:marRight w:val="0"/>
      <w:marTop w:val="0"/>
      <w:marBottom w:val="0"/>
      <w:divBdr>
        <w:top w:val="none" w:sz="0" w:space="0" w:color="auto"/>
        <w:left w:val="none" w:sz="0" w:space="0" w:color="auto"/>
        <w:bottom w:val="none" w:sz="0" w:space="0" w:color="auto"/>
        <w:right w:val="none" w:sz="0" w:space="0" w:color="auto"/>
      </w:divBdr>
    </w:div>
    <w:div w:id="251816545">
      <w:bodyDiv w:val="1"/>
      <w:marLeft w:val="0"/>
      <w:marRight w:val="0"/>
      <w:marTop w:val="0"/>
      <w:marBottom w:val="0"/>
      <w:divBdr>
        <w:top w:val="none" w:sz="0" w:space="0" w:color="auto"/>
        <w:left w:val="none" w:sz="0" w:space="0" w:color="auto"/>
        <w:bottom w:val="none" w:sz="0" w:space="0" w:color="auto"/>
        <w:right w:val="none" w:sz="0" w:space="0" w:color="auto"/>
      </w:divBdr>
    </w:div>
    <w:div w:id="264576729">
      <w:bodyDiv w:val="1"/>
      <w:marLeft w:val="0"/>
      <w:marRight w:val="0"/>
      <w:marTop w:val="0"/>
      <w:marBottom w:val="0"/>
      <w:divBdr>
        <w:top w:val="none" w:sz="0" w:space="0" w:color="auto"/>
        <w:left w:val="none" w:sz="0" w:space="0" w:color="auto"/>
        <w:bottom w:val="none" w:sz="0" w:space="0" w:color="auto"/>
        <w:right w:val="none" w:sz="0" w:space="0" w:color="auto"/>
      </w:divBdr>
    </w:div>
    <w:div w:id="271714976">
      <w:bodyDiv w:val="1"/>
      <w:marLeft w:val="0"/>
      <w:marRight w:val="0"/>
      <w:marTop w:val="0"/>
      <w:marBottom w:val="0"/>
      <w:divBdr>
        <w:top w:val="none" w:sz="0" w:space="0" w:color="auto"/>
        <w:left w:val="none" w:sz="0" w:space="0" w:color="auto"/>
        <w:bottom w:val="none" w:sz="0" w:space="0" w:color="auto"/>
        <w:right w:val="none" w:sz="0" w:space="0" w:color="auto"/>
      </w:divBdr>
    </w:div>
    <w:div w:id="276565457">
      <w:bodyDiv w:val="1"/>
      <w:marLeft w:val="0"/>
      <w:marRight w:val="0"/>
      <w:marTop w:val="0"/>
      <w:marBottom w:val="0"/>
      <w:divBdr>
        <w:top w:val="none" w:sz="0" w:space="0" w:color="auto"/>
        <w:left w:val="none" w:sz="0" w:space="0" w:color="auto"/>
        <w:bottom w:val="none" w:sz="0" w:space="0" w:color="auto"/>
        <w:right w:val="none" w:sz="0" w:space="0" w:color="auto"/>
      </w:divBdr>
    </w:div>
    <w:div w:id="278295169">
      <w:bodyDiv w:val="1"/>
      <w:marLeft w:val="0"/>
      <w:marRight w:val="0"/>
      <w:marTop w:val="0"/>
      <w:marBottom w:val="0"/>
      <w:divBdr>
        <w:top w:val="none" w:sz="0" w:space="0" w:color="auto"/>
        <w:left w:val="none" w:sz="0" w:space="0" w:color="auto"/>
        <w:bottom w:val="none" w:sz="0" w:space="0" w:color="auto"/>
        <w:right w:val="none" w:sz="0" w:space="0" w:color="auto"/>
      </w:divBdr>
    </w:div>
    <w:div w:id="293603841">
      <w:bodyDiv w:val="1"/>
      <w:marLeft w:val="0"/>
      <w:marRight w:val="0"/>
      <w:marTop w:val="0"/>
      <w:marBottom w:val="0"/>
      <w:divBdr>
        <w:top w:val="none" w:sz="0" w:space="0" w:color="auto"/>
        <w:left w:val="none" w:sz="0" w:space="0" w:color="auto"/>
        <w:bottom w:val="none" w:sz="0" w:space="0" w:color="auto"/>
        <w:right w:val="none" w:sz="0" w:space="0" w:color="auto"/>
      </w:divBdr>
    </w:div>
    <w:div w:id="296296828">
      <w:bodyDiv w:val="1"/>
      <w:marLeft w:val="0"/>
      <w:marRight w:val="0"/>
      <w:marTop w:val="0"/>
      <w:marBottom w:val="0"/>
      <w:divBdr>
        <w:top w:val="none" w:sz="0" w:space="0" w:color="auto"/>
        <w:left w:val="none" w:sz="0" w:space="0" w:color="auto"/>
        <w:bottom w:val="none" w:sz="0" w:space="0" w:color="auto"/>
        <w:right w:val="none" w:sz="0" w:space="0" w:color="auto"/>
      </w:divBdr>
    </w:div>
    <w:div w:id="302661321">
      <w:bodyDiv w:val="1"/>
      <w:marLeft w:val="0"/>
      <w:marRight w:val="0"/>
      <w:marTop w:val="0"/>
      <w:marBottom w:val="0"/>
      <w:divBdr>
        <w:top w:val="none" w:sz="0" w:space="0" w:color="auto"/>
        <w:left w:val="none" w:sz="0" w:space="0" w:color="auto"/>
        <w:bottom w:val="none" w:sz="0" w:space="0" w:color="auto"/>
        <w:right w:val="none" w:sz="0" w:space="0" w:color="auto"/>
      </w:divBdr>
    </w:div>
    <w:div w:id="305857493">
      <w:bodyDiv w:val="1"/>
      <w:marLeft w:val="0"/>
      <w:marRight w:val="0"/>
      <w:marTop w:val="0"/>
      <w:marBottom w:val="0"/>
      <w:divBdr>
        <w:top w:val="none" w:sz="0" w:space="0" w:color="auto"/>
        <w:left w:val="none" w:sz="0" w:space="0" w:color="auto"/>
        <w:bottom w:val="none" w:sz="0" w:space="0" w:color="auto"/>
        <w:right w:val="none" w:sz="0" w:space="0" w:color="auto"/>
      </w:divBdr>
    </w:div>
    <w:div w:id="305933560">
      <w:bodyDiv w:val="1"/>
      <w:marLeft w:val="0"/>
      <w:marRight w:val="0"/>
      <w:marTop w:val="0"/>
      <w:marBottom w:val="0"/>
      <w:divBdr>
        <w:top w:val="none" w:sz="0" w:space="0" w:color="auto"/>
        <w:left w:val="none" w:sz="0" w:space="0" w:color="auto"/>
        <w:bottom w:val="none" w:sz="0" w:space="0" w:color="auto"/>
        <w:right w:val="none" w:sz="0" w:space="0" w:color="auto"/>
      </w:divBdr>
    </w:div>
    <w:div w:id="322003331">
      <w:bodyDiv w:val="1"/>
      <w:marLeft w:val="0"/>
      <w:marRight w:val="0"/>
      <w:marTop w:val="0"/>
      <w:marBottom w:val="0"/>
      <w:divBdr>
        <w:top w:val="none" w:sz="0" w:space="0" w:color="auto"/>
        <w:left w:val="none" w:sz="0" w:space="0" w:color="auto"/>
        <w:bottom w:val="none" w:sz="0" w:space="0" w:color="auto"/>
        <w:right w:val="none" w:sz="0" w:space="0" w:color="auto"/>
      </w:divBdr>
    </w:div>
    <w:div w:id="382095696">
      <w:bodyDiv w:val="1"/>
      <w:marLeft w:val="0"/>
      <w:marRight w:val="0"/>
      <w:marTop w:val="0"/>
      <w:marBottom w:val="0"/>
      <w:divBdr>
        <w:top w:val="none" w:sz="0" w:space="0" w:color="auto"/>
        <w:left w:val="none" w:sz="0" w:space="0" w:color="auto"/>
        <w:bottom w:val="none" w:sz="0" w:space="0" w:color="auto"/>
        <w:right w:val="none" w:sz="0" w:space="0" w:color="auto"/>
      </w:divBdr>
    </w:div>
    <w:div w:id="384792609">
      <w:bodyDiv w:val="1"/>
      <w:marLeft w:val="0"/>
      <w:marRight w:val="0"/>
      <w:marTop w:val="0"/>
      <w:marBottom w:val="0"/>
      <w:divBdr>
        <w:top w:val="none" w:sz="0" w:space="0" w:color="auto"/>
        <w:left w:val="none" w:sz="0" w:space="0" w:color="auto"/>
        <w:bottom w:val="none" w:sz="0" w:space="0" w:color="auto"/>
        <w:right w:val="none" w:sz="0" w:space="0" w:color="auto"/>
      </w:divBdr>
    </w:div>
    <w:div w:id="393042119">
      <w:bodyDiv w:val="1"/>
      <w:marLeft w:val="0"/>
      <w:marRight w:val="0"/>
      <w:marTop w:val="0"/>
      <w:marBottom w:val="0"/>
      <w:divBdr>
        <w:top w:val="none" w:sz="0" w:space="0" w:color="auto"/>
        <w:left w:val="none" w:sz="0" w:space="0" w:color="auto"/>
        <w:bottom w:val="none" w:sz="0" w:space="0" w:color="auto"/>
        <w:right w:val="none" w:sz="0" w:space="0" w:color="auto"/>
      </w:divBdr>
    </w:div>
    <w:div w:id="402988650">
      <w:bodyDiv w:val="1"/>
      <w:marLeft w:val="0"/>
      <w:marRight w:val="0"/>
      <w:marTop w:val="0"/>
      <w:marBottom w:val="0"/>
      <w:divBdr>
        <w:top w:val="none" w:sz="0" w:space="0" w:color="auto"/>
        <w:left w:val="none" w:sz="0" w:space="0" w:color="auto"/>
        <w:bottom w:val="none" w:sz="0" w:space="0" w:color="auto"/>
        <w:right w:val="none" w:sz="0" w:space="0" w:color="auto"/>
      </w:divBdr>
    </w:div>
    <w:div w:id="413860570">
      <w:bodyDiv w:val="1"/>
      <w:marLeft w:val="0"/>
      <w:marRight w:val="0"/>
      <w:marTop w:val="0"/>
      <w:marBottom w:val="0"/>
      <w:divBdr>
        <w:top w:val="none" w:sz="0" w:space="0" w:color="auto"/>
        <w:left w:val="none" w:sz="0" w:space="0" w:color="auto"/>
        <w:bottom w:val="none" w:sz="0" w:space="0" w:color="auto"/>
        <w:right w:val="none" w:sz="0" w:space="0" w:color="auto"/>
      </w:divBdr>
    </w:div>
    <w:div w:id="414017707">
      <w:bodyDiv w:val="1"/>
      <w:marLeft w:val="0"/>
      <w:marRight w:val="0"/>
      <w:marTop w:val="0"/>
      <w:marBottom w:val="0"/>
      <w:divBdr>
        <w:top w:val="none" w:sz="0" w:space="0" w:color="auto"/>
        <w:left w:val="none" w:sz="0" w:space="0" w:color="auto"/>
        <w:bottom w:val="none" w:sz="0" w:space="0" w:color="auto"/>
        <w:right w:val="none" w:sz="0" w:space="0" w:color="auto"/>
      </w:divBdr>
    </w:div>
    <w:div w:id="421293162">
      <w:bodyDiv w:val="1"/>
      <w:marLeft w:val="0"/>
      <w:marRight w:val="0"/>
      <w:marTop w:val="0"/>
      <w:marBottom w:val="0"/>
      <w:divBdr>
        <w:top w:val="none" w:sz="0" w:space="0" w:color="auto"/>
        <w:left w:val="none" w:sz="0" w:space="0" w:color="auto"/>
        <w:bottom w:val="none" w:sz="0" w:space="0" w:color="auto"/>
        <w:right w:val="none" w:sz="0" w:space="0" w:color="auto"/>
      </w:divBdr>
    </w:div>
    <w:div w:id="440031947">
      <w:bodyDiv w:val="1"/>
      <w:marLeft w:val="0"/>
      <w:marRight w:val="0"/>
      <w:marTop w:val="0"/>
      <w:marBottom w:val="0"/>
      <w:divBdr>
        <w:top w:val="none" w:sz="0" w:space="0" w:color="auto"/>
        <w:left w:val="none" w:sz="0" w:space="0" w:color="auto"/>
        <w:bottom w:val="none" w:sz="0" w:space="0" w:color="auto"/>
        <w:right w:val="none" w:sz="0" w:space="0" w:color="auto"/>
      </w:divBdr>
    </w:div>
    <w:div w:id="440222676">
      <w:bodyDiv w:val="1"/>
      <w:marLeft w:val="0"/>
      <w:marRight w:val="0"/>
      <w:marTop w:val="0"/>
      <w:marBottom w:val="0"/>
      <w:divBdr>
        <w:top w:val="none" w:sz="0" w:space="0" w:color="auto"/>
        <w:left w:val="none" w:sz="0" w:space="0" w:color="auto"/>
        <w:bottom w:val="none" w:sz="0" w:space="0" w:color="auto"/>
        <w:right w:val="none" w:sz="0" w:space="0" w:color="auto"/>
      </w:divBdr>
    </w:div>
    <w:div w:id="473525678">
      <w:bodyDiv w:val="1"/>
      <w:marLeft w:val="0"/>
      <w:marRight w:val="0"/>
      <w:marTop w:val="0"/>
      <w:marBottom w:val="0"/>
      <w:divBdr>
        <w:top w:val="none" w:sz="0" w:space="0" w:color="auto"/>
        <w:left w:val="none" w:sz="0" w:space="0" w:color="auto"/>
        <w:bottom w:val="none" w:sz="0" w:space="0" w:color="auto"/>
        <w:right w:val="none" w:sz="0" w:space="0" w:color="auto"/>
      </w:divBdr>
    </w:div>
    <w:div w:id="497114764">
      <w:bodyDiv w:val="1"/>
      <w:marLeft w:val="0"/>
      <w:marRight w:val="0"/>
      <w:marTop w:val="0"/>
      <w:marBottom w:val="0"/>
      <w:divBdr>
        <w:top w:val="none" w:sz="0" w:space="0" w:color="auto"/>
        <w:left w:val="none" w:sz="0" w:space="0" w:color="auto"/>
        <w:bottom w:val="none" w:sz="0" w:space="0" w:color="auto"/>
        <w:right w:val="none" w:sz="0" w:space="0" w:color="auto"/>
      </w:divBdr>
    </w:div>
    <w:div w:id="512956041">
      <w:bodyDiv w:val="1"/>
      <w:marLeft w:val="0"/>
      <w:marRight w:val="0"/>
      <w:marTop w:val="0"/>
      <w:marBottom w:val="0"/>
      <w:divBdr>
        <w:top w:val="none" w:sz="0" w:space="0" w:color="auto"/>
        <w:left w:val="none" w:sz="0" w:space="0" w:color="auto"/>
        <w:bottom w:val="none" w:sz="0" w:space="0" w:color="auto"/>
        <w:right w:val="none" w:sz="0" w:space="0" w:color="auto"/>
      </w:divBdr>
    </w:div>
    <w:div w:id="526330191">
      <w:bodyDiv w:val="1"/>
      <w:marLeft w:val="0"/>
      <w:marRight w:val="0"/>
      <w:marTop w:val="0"/>
      <w:marBottom w:val="0"/>
      <w:divBdr>
        <w:top w:val="none" w:sz="0" w:space="0" w:color="auto"/>
        <w:left w:val="none" w:sz="0" w:space="0" w:color="auto"/>
        <w:bottom w:val="none" w:sz="0" w:space="0" w:color="auto"/>
        <w:right w:val="none" w:sz="0" w:space="0" w:color="auto"/>
      </w:divBdr>
    </w:div>
    <w:div w:id="562175455">
      <w:bodyDiv w:val="1"/>
      <w:marLeft w:val="0"/>
      <w:marRight w:val="0"/>
      <w:marTop w:val="0"/>
      <w:marBottom w:val="0"/>
      <w:divBdr>
        <w:top w:val="none" w:sz="0" w:space="0" w:color="auto"/>
        <w:left w:val="none" w:sz="0" w:space="0" w:color="auto"/>
        <w:bottom w:val="none" w:sz="0" w:space="0" w:color="auto"/>
        <w:right w:val="none" w:sz="0" w:space="0" w:color="auto"/>
      </w:divBdr>
    </w:div>
    <w:div w:id="562495839">
      <w:bodyDiv w:val="1"/>
      <w:marLeft w:val="0"/>
      <w:marRight w:val="0"/>
      <w:marTop w:val="0"/>
      <w:marBottom w:val="0"/>
      <w:divBdr>
        <w:top w:val="none" w:sz="0" w:space="0" w:color="auto"/>
        <w:left w:val="none" w:sz="0" w:space="0" w:color="auto"/>
        <w:bottom w:val="none" w:sz="0" w:space="0" w:color="auto"/>
        <w:right w:val="none" w:sz="0" w:space="0" w:color="auto"/>
      </w:divBdr>
    </w:div>
    <w:div w:id="571084729">
      <w:bodyDiv w:val="1"/>
      <w:marLeft w:val="0"/>
      <w:marRight w:val="0"/>
      <w:marTop w:val="0"/>
      <w:marBottom w:val="0"/>
      <w:divBdr>
        <w:top w:val="none" w:sz="0" w:space="0" w:color="auto"/>
        <w:left w:val="none" w:sz="0" w:space="0" w:color="auto"/>
        <w:bottom w:val="none" w:sz="0" w:space="0" w:color="auto"/>
        <w:right w:val="none" w:sz="0" w:space="0" w:color="auto"/>
      </w:divBdr>
    </w:div>
    <w:div w:id="572398256">
      <w:bodyDiv w:val="1"/>
      <w:marLeft w:val="0"/>
      <w:marRight w:val="0"/>
      <w:marTop w:val="0"/>
      <w:marBottom w:val="0"/>
      <w:divBdr>
        <w:top w:val="none" w:sz="0" w:space="0" w:color="auto"/>
        <w:left w:val="none" w:sz="0" w:space="0" w:color="auto"/>
        <w:bottom w:val="none" w:sz="0" w:space="0" w:color="auto"/>
        <w:right w:val="none" w:sz="0" w:space="0" w:color="auto"/>
      </w:divBdr>
    </w:div>
    <w:div w:id="574514649">
      <w:bodyDiv w:val="1"/>
      <w:marLeft w:val="0"/>
      <w:marRight w:val="0"/>
      <w:marTop w:val="0"/>
      <w:marBottom w:val="0"/>
      <w:divBdr>
        <w:top w:val="none" w:sz="0" w:space="0" w:color="auto"/>
        <w:left w:val="none" w:sz="0" w:space="0" w:color="auto"/>
        <w:bottom w:val="none" w:sz="0" w:space="0" w:color="auto"/>
        <w:right w:val="none" w:sz="0" w:space="0" w:color="auto"/>
      </w:divBdr>
    </w:div>
    <w:div w:id="587737752">
      <w:bodyDiv w:val="1"/>
      <w:marLeft w:val="0"/>
      <w:marRight w:val="0"/>
      <w:marTop w:val="0"/>
      <w:marBottom w:val="0"/>
      <w:divBdr>
        <w:top w:val="none" w:sz="0" w:space="0" w:color="auto"/>
        <w:left w:val="none" w:sz="0" w:space="0" w:color="auto"/>
        <w:bottom w:val="none" w:sz="0" w:space="0" w:color="auto"/>
        <w:right w:val="none" w:sz="0" w:space="0" w:color="auto"/>
      </w:divBdr>
    </w:div>
    <w:div w:id="591016142">
      <w:bodyDiv w:val="1"/>
      <w:marLeft w:val="0"/>
      <w:marRight w:val="0"/>
      <w:marTop w:val="0"/>
      <w:marBottom w:val="0"/>
      <w:divBdr>
        <w:top w:val="none" w:sz="0" w:space="0" w:color="auto"/>
        <w:left w:val="none" w:sz="0" w:space="0" w:color="auto"/>
        <w:bottom w:val="none" w:sz="0" w:space="0" w:color="auto"/>
        <w:right w:val="none" w:sz="0" w:space="0" w:color="auto"/>
      </w:divBdr>
    </w:div>
    <w:div w:id="598371197">
      <w:bodyDiv w:val="1"/>
      <w:marLeft w:val="0"/>
      <w:marRight w:val="0"/>
      <w:marTop w:val="0"/>
      <w:marBottom w:val="0"/>
      <w:divBdr>
        <w:top w:val="none" w:sz="0" w:space="0" w:color="auto"/>
        <w:left w:val="none" w:sz="0" w:space="0" w:color="auto"/>
        <w:bottom w:val="none" w:sz="0" w:space="0" w:color="auto"/>
        <w:right w:val="none" w:sz="0" w:space="0" w:color="auto"/>
      </w:divBdr>
    </w:div>
    <w:div w:id="614479891">
      <w:bodyDiv w:val="1"/>
      <w:marLeft w:val="0"/>
      <w:marRight w:val="0"/>
      <w:marTop w:val="0"/>
      <w:marBottom w:val="0"/>
      <w:divBdr>
        <w:top w:val="none" w:sz="0" w:space="0" w:color="auto"/>
        <w:left w:val="none" w:sz="0" w:space="0" w:color="auto"/>
        <w:bottom w:val="none" w:sz="0" w:space="0" w:color="auto"/>
        <w:right w:val="none" w:sz="0" w:space="0" w:color="auto"/>
      </w:divBdr>
    </w:div>
    <w:div w:id="614560934">
      <w:bodyDiv w:val="1"/>
      <w:marLeft w:val="0"/>
      <w:marRight w:val="0"/>
      <w:marTop w:val="0"/>
      <w:marBottom w:val="0"/>
      <w:divBdr>
        <w:top w:val="none" w:sz="0" w:space="0" w:color="auto"/>
        <w:left w:val="none" w:sz="0" w:space="0" w:color="auto"/>
        <w:bottom w:val="none" w:sz="0" w:space="0" w:color="auto"/>
        <w:right w:val="none" w:sz="0" w:space="0" w:color="auto"/>
      </w:divBdr>
    </w:div>
    <w:div w:id="616529459">
      <w:bodyDiv w:val="1"/>
      <w:marLeft w:val="0"/>
      <w:marRight w:val="0"/>
      <w:marTop w:val="0"/>
      <w:marBottom w:val="0"/>
      <w:divBdr>
        <w:top w:val="none" w:sz="0" w:space="0" w:color="auto"/>
        <w:left w:val="none" w:sz="0" w:space="0" w:color="auto"/>
        <w:bottom w:val="none" w:sz="0" w:space="0" w:color="auto"/>
        <w:right w:val="none" w:sz="0" w:space="0" w:color="auto"/>
      </w:divBdr>
    </w:div>
    <w:div w:id="617293340">
      <w:bodyDiv w:val="1"/>
      <w:marLeft w:val="0"/>
      <w:marRight w:val="0"/>
      <w:marTop w:val="0"/>
      <w:marBottom w:val="0"/>
      <w:divBdr>
        <w:top w:val="none" w:sz="0" w:space="0" w:color="auto"/>
        <w:left w:val="none" w:sz="0" w:space="0" w:color="auto"/>
        <w:bottom w:val="none" w:sz="0" w:space="0" w:color="auto"/>
        <w:right w:val="none" w:sz="0" w:space="0" w:color="auto"/>
      </w:divBdr>
    </w:div>
    <w:div w:id="630673992">
      <w:bodyDiv w:val="1"/>
      <w:marLeft w:val="0"/>
      <w:marRight w:val="0"/>
      <w:marTop w:val="0"/>
      <w:marBottom w:val="0"/>
      <w:divBdr>
        <w:top w:val="none" w:sz="0" w:space="0" w:color="auto"/>
        <w:left w:val="none" w:sz="0" w:space="0" w:color="auto"/>
        <w:bottom w:val="none" w:sz="0" w:space="0" w:color="auto"/>
        <w:right w:val="none" w:sz="0" w:space="0" w:color="auto"/>
      </w:divBdr>
    </w:div>
    <w:div w:id="647710100">
      <w:bodyDiv w:val="1"/>
      <w:marLeft w:val="0"/>
      <w:marRight w:val="0"/>
      <w:marTop w:val="0"/>
      <w:marBottom w:val="0"/>
      <w:divBdr>
        <w:top w:val="none" w:sz="0" w:space="0" w:color="auto"/>
        <w:left w:val="none" w:sz="0" w:space="0" w:color="auto"/>
        <w:bottom w:val="none" w:sz="0" w:space="0" w:color="auto"/>
        <w:right w:val="none" w:sz="0" w:space="0" w:color="auto"/>
      </w:divBdr>
    </w:div>
    <w:div w:id="649334432">
      <w:bodyDiv w:val="1"/>
      <w:marLeft w:val="0"/>
      <w:marRight w:val="0"/>
      <w:marTop w:val="0"/>
      <w:marBottom w:val="0"/>
      <w:divBdr>
        <w:top w:val="none" w:sz="0" w:space="0" w:color="auto"/>
        <w:left w:val="none" w:sz="0" w:space="0" w:color="auto"/>
        <w:bottom w:val="none" w:sz="0" w:space="0" w:color="auto"/>
        <w:right w:val="none" w:sz="0" w:space="0" w:color="auto"/>
      </w:divBdr>
    </w:div>
    <w:div w:id="659385732">
      <w:bodyDiv w:val="1"/>
      <w:marLeft w:val="0"/>
      <w:marRight w:val="0"/>
      <w:marTop w:val="0"/>
      <w:marBottom w:val="0"/>
      <w:divBdr>
        <w:top w:val="none" w:sz="0" w:space="0" w:color="auto"/>
        <w:left w:val="none" w:sz="0" w:space="0" w:color="auto"/>
        <w:bottom w:val="none" w:sz="0" w:space="0" w:color="auto"/>
        <w:right w:val="none" w:sz="0" w:space="0" w:color="auto"/>
      </w:divBdr>
    </w:div>
    <w:div w:id="670253325">
      <w:bodyDiv w:val="1"/>
      <w:marLeft w:val="0"/>
      <w:marRight w:val="0"/>
      <w:marTop w:val="0"/>
      <w:marBottom w:val="0"/>
      <w:divBdr>
        <w:top w:val="none" w:sz="0" w:space="0" w:color="auto"/>
        <w:left w:val="none" w:sz="0" w:space="0" w:color="auto"/>
        <w:bottom w:val="none" w:sz="0" w:space="0" w:color="auto"/>
        <w:right w:val="none" w:sz="0" w:space="0" w:color="auto"/>
      </w:divBdr>
    </w:div>
    <w:div w:id="707336782">
      <w:bodyDiv w:val="1"/>
      <w:marLeft w:val="0"/>
      <w:marRight w:val="0"/>
      <w:marTop w:val="0"/>
      <w:marBottom w:val="0"/>
      <w:divBdr>
        <w:top w:val="none" w:sz="0" w:space="0" w:color="auto"/>
        <w:left w:val="none" w:sz="0" w:space="0" w:color="auto"/>
        <w:bottom w:val="none" w:sz="0" w:space="0" w:color="auto"/>
        <w:right w:val="none" w:sz="0" w:space="0" w:color="auto"/>
      </w:divBdr>
    </w:div>
    <w:div w:id="710494638">
      <w:bodyDiv w:val="1"/>
      <w:marLeft w:val="0"/>
      <w:marRight w:val="0"/>
      <w:marTop w:val="0"/>
      <w:marBottom w:val="0"/>
      <w:divBdr>
        <w:top w:val="none" w:sz="0" w:space="0" w:color="auto"/>
        <w:left w:val="none" w:sz="0" w:space="0" w:color="auto"/>
        <w:bottom w:val="none" w:sz="0" w:space="0" w:color="auto"/>
        <w:right w:val="none" w:sz="0" w:space="0" w:color="auto"/>
      </w:divBdr>
    </w:div>
    <w:div w:id="719330203">
      <w:bodyDiv w:val="1"/>
      <w:marLeft w:val="0"/>
      <w:marRight w:val="0"/>
      <w:marTop w:val="0"/>
      <w:marBottom w:val="0"/>
      <w:divBdr>
        <w:top w:val="none" w:sz="0" w:space="0" w:color="auto"/>
        <w:left w:val="none" w:sz="0" w:space="0" w:color="auto"/>
        <w:bottom w:val="none" w:sz="0" w:space="0" w:color="auto"/>
        <w:right w:val="none" w:sz="0" w:space="0" w:color="auto"/>
      </w:divBdr>
    </w:div>
    <w:div w:id="721908162">
      <w:bodyDiv w:val="1"/>
      <w:marLeft w:val="0"/>
      <w:marRight w:val="0"/>
      <w:marTop w:val="0"/>
      <w:marBottom w:val="0"/>
      <w:divBdr>
        <w:top w:val="none" w:sz="0" w:space="0" w:color="auto"/>
        <w:left w:val="none" w:sz="0" w:space="0" w:color="auto"/>
        <w:bottom w:val="none" w:sz="0" w:space="0" w:color="auto"/>
        <w:right w:val="none" w:sz="0" w:space="0" w:color="auto"/>
      </w:divBdr>
    </w:div>
    <w:div w:id="728920144">
      <w:bodyDiv w:val="1"/>
      <w:marLeft w:val="0"/>
      <w:marRight w:val="0"/>
      <w:marTop w:val="0"/>
      <w:marBottom w:val="0"/>
      <w:divBdr>
        <w:top w:val="none" w:sz="0" w:space="0" w:color="auto"/>
        <w:left w:val="none" w:sz="0" w:space="0" w:color="auto"/>
        <w:bottom w:val="none" w:sz="0" w:space="0" w:color="auto"/>
        <w:right w:val="none" w:sz="0" w:space="0" w:color="auto"/>
      </w:divBdr>
    </w:div>
    <w:div w:id="729577044">
      <w:bodyDiv w:val="1"/>
      <w:marLeft w:val="0"/>
      <w:marRight w:val="0"/>
      <w:marTop w:val="0"/>
      <w:marBottom w:val="0"/>
      <w:divBdr>
        <w:top w:val="none" w:sz="0" w:space="0" w:color="auto"/>
        <w:left w:val="none" w:sz="0" w:space="0" w:color="auto"/>
        <w:bottom w:val="none" w:sz="0" w:space="0" w:color="auto"/>
        <w:right w:val="none" w:sz="0" w:space="0" w:color="auto"/>
      </w:divBdr>
    </w:div>
    <w:div w:id="739249465">
      <w:bodyDiv w:val="1"/>
      <w:marLeft w:val="0"/>
      <w:marRight w:val="0"/>
      <w:marTop w:val="0"/>
      <w:marBottom w:val="0"/>
      <w:divBdr>
        <w:top w:val="none" w:sz="0" w:space="0" w:color="auto"/>
        <w:left w:val="none" w:sz="0" w:space="0" w:color="auto"/>
        <w:bottom w:val="none" w:sz="0" w:space="0" w:color="auto"/>
        <w:right w:val="none" w:sz="0" w:space="0" w:color="auto"/>
      </w:divBdr>
    </w:div>
    <w:div w:id="744767760">
      <w:bodyDiv w:val="1"/>
      <w:marLeft w:val="0"/>
      <w:marRight w:val="0"/>
      <w:marTop w:val="0"/>
      <w:marBottom w:val="0"/>
      <w:divBdr>
        <w:top w:val="none" w:sz="0" w:space="0" w:color="auto"/>
        <w:left w:val="none" w:sz="0" w:space="0" w:color="auto"/>
        <w:bottom w:val="none" w:sz="0" w:space="0" w:color="auto"/>
        <w:right w:val="none" w:sz="0" w:space="0" w:color="auto"/>
      </w:divBdr>
    </w:div>
    <w:div w:id="762262244">
      <w:bodyDiv w:val="1"/>
      <w:marLeft w:val="0"/>
      <w:marRight w:val="0"/>
      <w:marTop w:val="0"/>
      <w:marBottom w:val="0"/>
      <w:divBdr>
        <w:top w:val="none" w:sz="0" w:space="0" w:color="auto"/>
        <w:left w:val="none" w:sz="0" w:space="0" w:color="auto"/>
        <w:bottom w:val="none" w:sz="0" w:space="0" w:color="auto"/>
        <w:right w:val="none" w:sz="0" w:space="0" w:color="auto"/>
      </w:divBdr>
    </w:div>
    <w:div w:id="774449596">
      <w:bodyDiv w:val="1"/>
      <w:marLeft w:val="0"/>
      <w:marRight w:val="0"/>
      <w:marTop w:val="0"/>
      <w:marBottom w:val="0"/>
      <w:divBdr>
        <w:top w:val="none" w:sz="0" w:space="0" w:color="auto"/>
        <w:left w:val="none" w:sz="0" w:space="0" w:color="auto"/>
        <w:bottom w:val="none" w:sz="0" w:space="0" w:color="auto"/>
        <w:right w:val="none" w:sz="0" w:space="0" w:color="auto"/>
      </w:divBdr>
    </w:div>
    <w:div w:id="782725678">
      <w:bodyDiv w:val="1"/>
      <w:marLeft w:val="0"/>
      <w:marRight w:val="0"/>
      <w:marTop w:val="0"/>
      <w:marBottom w:val="0"/>
      <w:divBdr>
        <w:top w:val="none" w:sz="0" w:space="0" w:color="auto"/>
        <w:left w:val="none" w:sz="0" w:space="0" w:color="auto"/>
        <w:bottom w:val="none" w:sz="0" w:space="0" w:color="auto"/>
        <w:right w:val="none" w:sz="0" w:space="0" w:color="auto"/>
      </w:divBdr>
    </w:div>
    <w:div w:id="789975396">
      <w:bodyDiv w:val="1"/>
      <w:marLeft w:val="0"/>
      <w:marRight w:val="0"/>
      <w:marTop w:val="0"/>
      <w:marBottom w:val="0"/>
      <w:divBdr>
        <w:top w:val="none" w:sz="0" w:space="0" w:color="auto"/>
        <w:left w:val="none" w:sz="0" w:space="0" w:color="auto"/>
        <w:bottom w:val="none" w:sz="0" w:space="0" w:color="auto"/>
        <w:right w:val="none" w:sz="0" w:space="0" w:color="auto"/>
      </w:divBdr>
    </w:div>
    <w:div w:id="798576303">
      <w:bodyDiv w:val="1"/>
      <w:marLeft w:val="0"/>
      <w:marRight w:val="0"/>
      <w:marTop w:val="0"/>
      <w:marBottom w:val="0"/>
      <w:divBdr>
        <w:top w:val="none" w:sz="0" w:space="0" w:color="auto"/>
        <w:left w:val="none" w:sz="0" w:space="0" w:color="auto"/>
        <w:bottom w:val="none" w:sz="0" w:space="0" w:color="auto"/>
        <w:right w:val="none" w:sz="0" w:space="0" w:color="auto"/>
      </w:divBdr>
    </w:div>
    <w:div w:id="807012721">
      <w:bodyDiv w:val="1"/>
      <w:marLeft w:val="0"/>
      <w:marRight w:val="0"/>
      <w:marTop w:val="0"/>
      <w:marBottom w:val="0"/>
      <w:divBdr>
        <w:top w:val="none" w:sz="0" w:space="0" w:color="auto"/>
        <w:left w:val="none" w:sz="0" w:space="0" w:color="auto"/>
        <w:bottom w:val="none" w:sz="0" w:space="0" w:color="auto"/>
        <w:right w:val="none" w:sz="0" w:space="0" w:color="auto"/>
      </w:divBdr>
    </w:div>
    <w:div w:id="808403310">
      <w:bodyDiv w:val="1"/>
      <w:marLeft w:val="0"/>
      <w:marRight w:val="0"/>
      <w:marTop w:val="0"/>
      <w:marBottom w:val="0"/>
      <w:divBdr>
        <w:top w:val="none" w:sz="0" w:space="0" w:color="auto"/>
        <w:left w:val="none" w:sz="0" w:space="0" w:color="auto"/>
        <w:bottom w:val="none" w:sz="0" w:space="0" w:color="auto"/>
        <w:right w:val="none" w:sz="0" w:space="0" w:color="auto"/>
      </w:divBdr>
    </w:div>
    <w:div w:id="808936270">
      <w:bodyDiv w:val="1"/>
      <w:marLeft w:val="0"/>
      <w:marRight w:val="0"/>
      <w:marTop w:val="0"/>
      <w:marBottom w:val="0"/>
      <w:divBdr>
        <w:top w:val="none" w:sz="0" w:space="0" w:color="auto"/>
        <w:left w:val="none" w:sz="0" w:space="0" w:color="auto"/>
        <w:bottom w:val="none" w:sz="0" w:space="0" w:color="auto"/>
        <w:right w:val="none" w:sz="0" w:space="0" w:color="auto"/>
      </w:divBdr>
    </w:div>
    <w:div w:id="831680642">
      <w:bodyDiv w:val="1"/>
      <w:marLeft w:val="0"/>
      <w:marRight w:val="0"/>
      <w:marTop w:val="0"/>
      <w:marBottom w:val="0"/>
      <w:divBdr>
        <w:top w:val="none" w:sz="0" w:space="0" w:color="auto"/>
        <w:left w:val="none" w:sz="0" w:space="0" w:color="auto"/>
        <w:bottom w:val="none" w:sz="0" w:space="0" w:color="auto"/>
        <w:right w:val="none" w:sz="0" w:space="0" w:color="auto"/>
      </w:divBdr>
    </w:div>
    <w:div w:id="834879757">
      <w:bodyDiv w:val="1"/>
      <w:marLeft w:val="0"/>
      <w:marRight w:val="0"/>
      <w:marTop w:val="0"/>
      <w:marBottom w:val="0"/>
      <w:divBdr>
        <w:top w:val="none" w:sz="0" w:space="0" w:color="auto"/>
        <w:left w:val="none" w:sz="0" w:space="0" w:color="auto"/>
        <w:bottom w:val="none" w:sz="0" w:space="0" w:color="auto"/>
        <w:right w:val="none" w:sz="0" w:space="0" w:color="auto"/>
      </w:divBdr>
    </w:div>
    <w:div w:id="837884726">
      <w:bodyDiv w:val="1"/>
      <w:marLeft w:val="0"/>
      <w:marRight w:val="0"/>
      <w:marTop w:val="0"/>
      <w:marBottom w:val="0"/>
      <w:divBdr>
        <w:top w:val="none" w:sz="0" w:space="0" w:color="auto"/>
        <w:left w:val="none" w:sz="0" w:space="0" w:color="auto"/>
        <w:bottom w:val="none" w:sz="0" w:space="0" w:color="auto"/>
        <w:right w:val="none" w:sz="0" w:space="0" w:color="auto"/>
      </w:divBdr>
    </w:div>
    <w:div w:id="843979598">
      <w:bodyDiv w:val="1"/>
      <w:marLeft w:val="0"/>
      <w:marRight w:val="0"/>
      <w:marTop w:val="0"/>
      <w:marBottom w:val="0"/>
      <w:divBdr>
        <w:top w:val="none" w:sz="0" w:space="0" w:color="auto"/>
        <w:left w:val="none" w:sz="0" w:space="0" w:color="auto"/>
        <w:bottom w:val="none" w:sz="0" w:space="0" w:color="auto"/>
        <w:right w:val="none" w:sz="0" w:space="0" w:color="auto"/>
      </w:divBdr>
    </w:div>
    <w:div w:id="857084724">
      <w:bodyDiv w:val="1"/>
      <w:marLeft w:val="0"/>
      <w:marRight w:val="0"/>
      <w:marTop w:val="0"/>
      <w:marBottom w:val="0"/>
      <w:divBdr>
        <w:top w:val="none" w:sz="0" w:space="0" w:color="auto"/>
        <w:left w:val="none" w:sz="0" w:space="0" w:color="auto"/>
        <w:bottom w:val="none" w:sz="0" w:space="0" w:color="auto"/>
        <w:right w:val="none" w:sz="0" w:space="0" w:color="auto"/>
      </w:divBdr>
    </w:div>
    <w:div w:id="859197064">
      <w:bodyDiv w:val="1"/>
      <w:marLeft w:val="0"/>
      <w:marRight w:val="0"/>
      <w:marTop w:val="0"/>
      <w:marBottom w:val="0"/>
      <w:divBdr>
        <w:top w:val="none" w:sz="0" w:space="0" w:color="auto"/>
        <w:left w:val="none" w:sz="0" w:space="0" w:color="auto"/>
        <w:bottom w:val="none" w:sz="0" w:space="0" w:color="auto"/>
        <w:right w:val="none" w:sz="0" w:space="0" w:color="auto"/>
      </w:divBdr>
    </w:div>
    <w:div w:id="860510741">
      <w:bodyDiv w:val="1"/>
      <w:marLeft w:val="0"/>
      <w:marRight w:val="0"/>
      <w:marTop w:val="0"/>
      <w:marBottom w:val="0"/>
      <w:divBdr>
        <w:top w:val="none" w:sz="0" w:space="0" w:color="auto"/>
        <w:left w:val="none" w:sz="0" w:space="0" w:color="auto"/>
        <w:bottom w:val="none" w:sz="0" w:space="0" w:color="auto"/>
        <w:right w:val="none" w:sz="0" w:space="0" w:color="auto"/>
      </w:divBdr>
    </w:div>
    <w:div w:id="869488035">
      <w:bodyDiv w:val="1"/>
      <w:marLeft w:val="0"/>
      <w:marRight w:val="0"/>
      <w:marTop w:val="0"/>
      <w:marBottom w:val="0"/>
      <w:divBdr>
        <w:top w:val="none" w:sz="0" w:space="0" w:color="auto"/>
        <w:left w:val="none" w:sz="0" w:space="0" w:color="auto"/>
        <w:bottom w:val="none" w:sz="0" w:space="0" w:color="auto"/>
        <w:right w:val="none" w:sz="0" w:space="0" w:color="auto"/>
      </w:divBdr>
    </w:div>
    <w:div w:id="870924817">
      <w:bodyDiv w:val="1"/>
      <w:marLeft w:val="0"/>
      <w:marRight w:val="0"/>
      <w:marTop w:val="0"/>
      <w:marBottom w:val="0"/>
      <w:divBdr>
        <w:top w:val="none" w:sz="0" w:space="0" w:color="auto"/>
        <w:left w:val="none" w:sz="0" w:space="0" w:color="auto"/>
        <w:bottom w:val="none" w:sz="0" w:space="0" w:color="auto"/>
        <w:right w:val="none" w:sz="0" w:space="0" w:color="auto"/>
      </w:divBdr>
    </w:div>
    <w:div w:id="873348747">
      <w:bodyDiv w:val="1"/>
      <w:marLeft w:val="0"/>
      <w:marRight w:val="0"/>
      <w:marTop w:val="0"/>
      <w:marBottom w:val="0"/>
      <w:divBdr>
        <w:top w:val="none" w:sz="0" w:space="0" w:color="auto"/>
        <w:left w:val="none" w:sz="0" w:space="0" w:color="auto"/>
        <w:bottom w:val="none" w:sz="0" w:space="0" w:color="auto"/>
        <w:right w:val="none" w:sz="0" w:space="0" w:color="auto"/>
      </w:divBdr>
    </w:div>
    <w:div w:id="874460643">
      <w:bodyDiv w:val="1"/>
      <w:marLeft w:val="0"/>
      <w:marRight w:val="0"/>
      <w:marTop w:val="0"/>
      <w:marBottom w:val="0"/>
      <w:divBdr>
        <w:top w:val="none" w:sz="0" w:space="0" w:color="auto"/>
        <w:left w:val="none" w:sz="0" w:space="0" w:color="auto"/>
        <w:bottom w:val="none" w:sz="0" w:space="0" w:color="auto"/>
        <w:right w:val="none" w:sz="0" w:space="0" w:color="auto"/>
      </w:divBdr>
    </w:div>
    <w:div w:id="876431840">
      <w:bodyDiv w:val="1"/>
      <w:marLeft w:val="0"/>
      <w:marRight w:val="0"/>
      <w:marTop w:val="0"/>
      <w:marBottom w:val="0"/>
      <w:divBdr>
        <w:top w:val="none" w:sz="0" w:space="0" w:color="auto"/>
        <w:left w:val="none" w:sz="0" w:space="0" w:color="auto"/>
        <w:bottom w:val="none" w:sz="0" w:space="0" w:color="auto"/>
        <w:right w:val="none" w:sz="0" w:space="0" w:color="auto"/>
      </w:divBdr>
    </w:div>
    <w:div w:id="878666427">
      <w:bodyDiv w:val="1"/>
      <w:marLeft w:val="0"/>
      <w:marRight w:val="0"/>
      <w:marTop w:val="0"/>
      <w:marBottom w:val="0"/>
      <w:divBdr>
        <w:top w:val="none" w:sz="0" w:space="0" w:color="auto"/>
        <w:left w:val="none" w:sz="0" w:space="0" w:color="auto"/>
        <w:bottom w:val="none" w:sz="0" w:space="0" w:color="auto"/>
        <w:right w:val="none" w:sz="0" w:space="0" w:color="auto"/>
      </w:divBdr>
    </w:div>
    <w:div w:id="885139883">
      <w:bodyDiv w:val="1"/>
      <w:marLeft w:val="0"/>
      <w:marRight w:val="0"/>
      <w:marTop w:val="0"/>
      <w:marBottom w:val="0"/>
      <w:divBdr>
        <w:top w:val="none" w:sz="0" w:space="0" w:color="auto"/>
        <w:left w:val="none" w:sz="0" w:space="0" w:color="auto"/>
        <w:bottom w:val="none" w:sz="0" w:space="0" w:color="auto"/>
        <w:right w:val="none" w:sz="0" w:space="0" w:color="auto"/>
      </w:divBdr>
    </w:div>
    <w:div w:id="956372843">
      <w:bodyDiv w:val="1"/>
      <w:marLeft w:val="0"/>
      <w:marRight w:val="0"/>
      <w:marTop w:val="0"/>
      <w:marBottom w:val="0"/>
      <w:divBdr>
        <w:top w:val="none" w:sz="0" w:space="0" w:color="auto"/>
        <w:left w:val="none" w:sz="0" w:space="0" w:color="auto"/>
        <w:bottom w:val="none" w:sz="0" w:space="0" w:color="auto"/>
        <w:right w:val="none" w:sz="0" w:space="0" w:color="auto"/>
      </w:divBdr>
    </w:div>
    <w:div w:id="957100885">
      <w:bodyDiv w:val="1"/>
      <w:marLeft w:val="0"/>
      <w:marRight w:val="0"/>
      <w:marTop w:val="0"/>
      <w:marBottom w:val="0"/>
      <w:divBdr>
        <w:top w:val="none" w:sz="0" w:space="0" w:color="auto"/>
        <w:left w:val="none" w:sz="0" w:space="0" w:color="auto"/>
        <w:bottom w:val="none" w:sz="0" w:space="0" w:color="auto"/>
        <w:right w:val="none" w:sz="0" w:space="0" w:color="auto"/>
      </w:divBdr>
    </w:div>
    <w:div w:id="988360719">
      <w:bodyDiv w:val="1"/>
      <w:marLeft w:val="0"/>
      <w:marRight w:val="0"/>
      <w:marTop w:val="0"/>
      <w:marBottom w:val="0"/>
      <w:divBdr>
        <w:top w:val="none" w:sz="0" w:space="0" w:color="auto"/>
        <w:left w:val="none" w:sz="0" w:space="0" w:color="auto"/>
        <w:bottom w:val="none" w:sz="0" w:space="0" w:color="auto"/>
        <w:right w:val="none" w:sz="0" w:space="0" w:color="auto"/>
      </w:divBdr>
    </w:div>
    <w:div w:id="1015810937">
      <w:bodyDiv w:val="1"/>
      <w:marLeft w:val="0"/>
      <w:marRight w:val="0"/>
      <w:marTop w:val="0"/>
      <w:marBottom w:val="0"/>
      <w:divBdr>
        <w:top w:val="none" w:sz="0" w:space="0" w:color="auto"/>
        <w:left w:val="none" w:sz="0" w:space="0" w:color="auto"/>
        <w:bottom w:val="none" w:sz="0" w:space="0" w:color="auto"/>
        <w:right w:val="none" w:sz="0" w:space="0" w:color="auto"/>
      </w:divBdr>
    </w:div>
    <w:div w:id="1031345827">
      <w:bodyDiv w:val="1"/>
      <w:marLeft w:val="0"/>
      <w:marRight w:val="0"/>
      <w:marTop w:val="0"/>
      <w:marBottom w:val="0"/>
      <w:divBdr>
        <w:top w:val="none" w:sz="0" w:space="0" w:color="auto"/>
        <w:left w:val="none" w:sz="0" w:space="0" w:color="auto"/>
        <w:bottom w:val="none" w:sz="0" w:space="0" w:color="auto"/>
        <w:right w:val="none" w:sz="0" w:space="0" w:color="auto"/>
      </w:divBdr>
    </w:div>
    <w:div w:id="1066495368">
      <w:bodyDiv w:val="1"/>
      <w:marLeft w:val="0"/>
      <w:marRight w:val="0"/>
      <w:marTop w:val="0"/>
      <w:marBottom w:val="0"/>
      <w:divBdr>
        <w:top w:val="none" w:sz="0" w:space="0" w:color="auto"/>
        <w:left w:val="none" w:sz="0" w:space="0" w:color="auto"/>
        <w:bottom w:val="none" w:sz="0" w:space="0" w:color="auto"/>
        <w:right w:val="none" w:sz="0" w:space="0" w:color="auto"/>
      </w:divBdr>
    </w:div>
    <w:div w:id="1071082640">
      <w:bodyDiv w:val="1"/>
      <w:marLeft w:val="0"/>
      <w:marRight w:val="0"/>
      <w:marTop w:val="0"/>
      <w:marBottom w:val="0"/>
      <w:divBdr>
        <w:top w:val="none" w:sz="0" w:space="0" w:color="auto"/>
        <w:left w:val="none" w:sz="0" w:space="0" w:color="auto"/>
        <w:bottom w:val="none" w:sz="0" w:space="0" w:color="auto"/>
        <w:right w:val="none" w:sz="0" w:space="0" w:color="auto"/>
      </w:divBdr>
    </w:div>
    <w:div w:id="1073890132">
      <w:bodyDiv w:val="1"/>
      <w:marLeft w:val="0"/>
      <w:marRight w:val="0"/>
      <w:marTop w:val="0"/>
      <w:marBottom w:val="0"/>
      <w:divBdr>
        <w:top w:val="none" w:sz="0" w:space="0" w:color="auto"/>
        <w:left w:val="none" w:sz="0" w:space="0" w:color="auto"/>
        <w:bottom w:val="none" w:sz="0" w:space="0" w:color="auto"/>
        <w:right w:val="none" w:sz="0" w:space="0" w:color="auto"/>
      </w:divBdr>
    </w:div>
    <w:div w:id="1089698973">
      <w:bodyDiv w:val="1"/>
      <w:marLeft w:val="0"/>
      <w:marRight w:val="0"/>
      <w:marTop w:val="0"/>
      <w:marBottom w:val="0"/>
      <w:divBdr>
        <w:top w:val="none" w:sz="0" w:space="0" w:color="auto"/>
        <w:left w:val="none" w:sz="0" w:space="0" w:color="auto"/>
        <w:bottom w:val="none" w:sz="0" w:space="0" w:color="auto"/>
        <w:right w:val="none" w:sz="0" w:space="0" w:color="auto"/>
      </w:divBdr>
    </w:div>
    <w:div w:id="1091044705">
      <w:bodyDiv w:val="1"/>
      <w:marLeft w:val="0"/>
      <w:marRight w:val="0"/>
      <w:marTop w:val="0"/>
      <w:marBottom w:val="0"/>
      <w:divBdr>
        <w:top w:val="none" w:sz="0" w:space="0" w:color="auto"/>
        <w:left w:val="none" w:sz="0" w:space="0" w:color="auto"/>
        <w:bottom w:val="none" w:sz="0" w:space="0" w:color="auto"/>
        <w:right w:val="none" w:sz="0" w:space="0" w:color="auto"/>
      </w:divBdr>
    </w:div>
    <w:div w:id="1091513311">
      <w:bodyDiv w:val="1"/>
      <w:marLeft w:val="0"/>
      <w:marRight w:val="0"/>
      <w:marTop w:val="0"/>
      <w:marBottom w:val="0"/>
      <w:divBdr>
        <w:top w:val="none" w:sz="0" w:space="0" w:color="auto"/>
        <w:left w:val="none" w:sz="0" w:space="0" w:color="auto"/>
        <w:bottom w:val="none" w:sz="0" w:space="0" w:color="auto"/>
        <w:right w:val="none" w:sz="0" w:space="0" w:color="auto"/>
      </w:divBdr>
    </w:div>
    <w:div w:id="1105225222">
      <w:bodyDiv w:val="1"/>
      <w:marLeft w:val="0"/>
      <w:marRight w:val="0"/>
      <w:marTop w:val="0"/>
      <w:marBottom w:val="0"/>
      <w:divBdr>
        <w:top w:val="none" w:sz="0" w:space="0" w:color="auto"/>
        <w:left w:val="none" w:sz="0" w:space="0" w:color="auto"/>
        <w:bottom w:val="none" w:sz="0" w:space="0" w:color="auto"/>
        <w:right w:val="none" w:sz="0" w:space="0" w:color="auto"/>
      </w:divBdr>
    </w:div>
    <w:div w:id="1115641405">
      <w:bodyDiv w:val="1"/>
      <w:marLeft w:val="0"/>
      <w:marRight w:val="0"/>
      <w:marTop w:val="0"/>
      <w:marBottom w:val="0"/>
      <w:divBdr>
        <w:top w:val="none" w:sz="0" w:space="0" w:color="auto"/>
        <w:left w:val="none" w:sz="0" w:space="0" w:color="auto"/>
        <w:bottom w:val="none" w:sz="0" w:space="0" w:color="auto"/>
        <w:right w:val="none" w:sz="0" w:space="0" w:color="auto"/>
      </w:divBdr>
    </w:div>
    <w:div w:id="1124468058">
      <w:bodyDiv w:val="1"/>
      <w:marLeft w:val="0"/>
      <w:marRight w:val="0"/>
      <w:marTop w:val="0"/>
      <w:marBottom w:val="0"/>
      <w:divBdr>
        <w:top w:val="none" w:sz="0" w:space="0" w:color="auto"/>
        <w:left w:val="none" w:sz="0" w:space="0" w:color="auto"/>
        <w:bottom w:val="none" w:sz="0" w:space="0" w:color="auto"/>
        <w:right w:val="none" w:sz="0" w:space="0" w:color="auto"/>
      </w:divBdr>
    </w:div>
    <w:div w:id="1126974559">
      <w:bodyDiv w:val="1"/>
      <w:marLeft w:val="0"/>
      <w:marRight w:val="0"/>
      <w:marTop w:val="0"/>
      <w:marBottom w:val="0"/>
      <w:divBdr>
        <w:top w:val="none" w:sz="0" w:space="0" w:color="auto"/>
        <w:left w:val="none" w:sz="0" w:space="0" w:color="auto"/>
        <w:bottom w:val="none" w:sz="0" w:space="0" w:color="auto"/>
        <w:right w:val="none" w:sz="0" w:space="0" w:color="auto"/>
      </w:divBdr>
    </w:div>
    <w:div w:id="1133525696">
      <w:bodyDiv w:val="1"/>
      <w:marLeft w:val="0"/>
      <w:marRight w:val="0"/>
      <w:marTop w:val="0"/>
      <w:marBottom w:val="0"/>
      <w:divBdr>
        <w:top w:val="none" w:sz="0" w:space="0" w:color="auto"/>
        <w:left w:val="none" w:sz="0" w:space="0" w:color="auto"/>
        <w:bottom w:val="none" w:sz="0" w:space="0" w:color="auto"/>
        <w:right w:val="none" w:sz="0" w:space="0" w:color="auto"/>
      </w:divBdr>
    </w:div>
    <w:div w:id="1145783945">
      <w:bodyDiv w:val="1"/>
      <w:marLeft w:val="0"/>
      <w:marRight w:val="0"/>
      <w:marTop w:val="0"/>
      <w:marBottom w:val="0"/>
      <w:divBdr>
        <w:top w:val="none" w:sz="0" w:space="0" w:color="auto"/>
        <w:left w:val="none" w:sz="0" w:space="0" w:color="auto"/>
        <w:bottom w:val="none" w:sz="0" w:space="0" w:color="auto"/>
        <w:right w:val="none" w:sz="0" w:space="0" w:color="auto"/>
      </w:divBdr>
    </w:div>
    <w:div w:id="1181313553">
      <w:bodyDiv w:val="1"/>
      <w:marLeft w:val="0"/>
      <w:marRight w:val="0"/>
      <w:marTop w:val="0"/>
      <w:marBottom w:val="0"/>
      <w:divBdr>
        <w:top w:val="none" w:sz="0" w:space="0" w:color="auto"/>
        <w:left w:val="none" w:sz="0" w:space="0" w:color="auto"/>
        <w:bottom w:val="none" w:sz="0" w:space="0" w:color="auto"/>
        <w:right w:val="none" w:sz="0" w:space="0" w:color="auto"/>
      </w:divBdr>
    </w:div>
    <w:div w:id="1181578193">
      <w:bodyDiv w:val="1"/>
      <w:marLeft w:val="0"/>
      <w:marRight w:val="0"/>
      <w:marTop w:val="0"/>
      <w:marBottom w:val="0"/>
      <w:divBdr>
        <w:top w:val="none" w:sz="0" w:space="0" w:color="auto"/>
        <w:left w:val="none" w:sz="0" w:space="0" w:color="auto"/>
        <w:bottom w:val="none" w:sz="0" w:space="0" w:color="auto"/>
        <w:right w:val="none" w:sz="0" w:space="0" w:color="auto"/>
      </w:divBdr>
    </w:div>
    <w:div w:id="1183203581">
      <w:bodyDiv w:val="1"/>
      <w:marLeft w:val="0"/>
      <w:marRight w:val="0"/>
      <w:marTop w:val="0"/>
      <w:marBottom w:val="0"/>
      <w:divBdr>
        <w:top w:val="none" w:sz="0" w:space="0" w:color="auto"/>
        <w:left w:val="none" w:sz="0" w:space="0" w:color="auto"/>
        <w:bottom w:val="none" w:sz="0" w:space="0" w:color="auto"/>
        <w:right w:val="none" w:sz="0" w:space="0" w:color="auto"/>
      </w:divBdr>
    </w:div>
    <w:div w:id="1194420097">
      <w:bodyDiv w:val="1"/>
      <w:marLeft w:val="0"/>
      <w:marRight w:val="0"/>
      <w:marTop w:val="0"/>
      <w:marBottom w:val="0"/>
      <w:divBdr>
        <w:top w:val="none" w:sz="0" w:space="0" w:color="auto"/>
        <w:left w:val="none" w:sz="0" w:space="0" w:color="auto"/>
        <w:bottom w:val="none" w:sz="0" w:space="0" w:color="auto"/>
        <w:right w:val="none" w:sz="0" w:space="0" w:color="auto"/>
      </w:divBdr>
    </w:div>
    <w:div w:id="1206913323">
      <w:bodyDiv w:val="1"/>
      <w:marLeft w:val="0"/>
      <w:marRight w:val="0"/>
      <w:marTop w:val="0"/>
      <w:marBottom w:val="0"/>
      <w:divBdr>
        <w:top w:val="none" w:sz="0" w:space="0" w:color="auto"/>
        <w:left w:val="none" w:sz="0" w:space="0" w:color="auto"/>
        <w:bottom w:val="none" w:sz="0" w:space="0" w:color="auto"/>
        <w:right w:val="none" w:sz="0" w:space="0" w:color="auto"/>
      </w:divBdr>
    </w:div>
    <w:div w:id="1211069403">
      <w:bodyDiv w:val="1"/>
      <w:marLeft w:val="0"/>
      <w:marRight w:val="0"/>
      <w:marTop w:val="0"/>
      <w:marBottom w:val="0"/>
      <w:divBdr>
        <w:top w:val="none" w:sz="0" w:space="0" w:color="auto"/>
        <w:left w:val="none" w:sz="0" w:space="0" w:color="auto"/>
        <w:bottom w:val="none" w:sz="0" w:space="0" w:color="auto"/>
        <w:right w:val="none" w:sz="0" w:space="0" w:color="auto"/>
      </w:divBdr>
    </w:div>
    <w:div w:id="1229265126">
      <w:bodyDiv w:val="1"/>
      <w:marLeft w:val="0"/>
      <w:marRight w:val="0"/>
      <w:marTop w:val="0"/>
      <w:marBottom w:val="0"/>
      <w:divBdr>
        <w:top w:val="none" w:sz="0" w:space="0" w:color="auto"/>
        <w:left w:val="none" w:sz="0" w:space="0" w:color="auto"/>
        <w:bottom w:val="none" w:sz="0" w:space="0" w:color="auto"/>
        <w:right w:val="none" w:sz="0" w:space="0" w:color="auto"/>
      </w:divBdr>
    </w:div>
    <w:div w:id="1233152253">
      <w:bodyDiv w:val="1"/>
      <w:marLeft w:val="0"/>
      <w:marRight w:val="0"/>
      <w:marTop w:val="0"/>
      <w:marBottom w:val="0"/>
      <w:divBdr>
        <w:top w:val="none" w:sz="0" w:space="0" w:color="auto"/>
        <w:left w:val="none" w:sz="0" w:space="0" w:color="auto"/>
        <w:bottom w:val="none" w:sz="0" w:space="0" w:color="auto"/>
        <w:right w:val="none" w:sz="0" w:space="0" w:color="auto"/>
      </w:divBdr>
    </w:div>
    <w:div w:id="1234196395">
      <w:bodyDiv w:val="1"/>
      <w:marLeft w:val="0"/>
      <w:marRight w:val="0"/>
      <w:marTop w:val="0"/>
      <w:marBottom w:val="0"/>
      <w:divBdr>
        <w:top w:val="none" w:sz="0" w:space="0" w:color="auto"/>
        <w:left w:val="none" w:sz="0" w:space="0" w:color="auto"/>
        <w:bottom w:val="none" w:sz="0" w:space="0" w:color="auto"/>
        <w:right w:val="none" w:sz="0" w:space="0" w:color="auto"/>
      </w:divBdr>
    </w:div>
    <w:div w:id="1234701327">
      <w:bodyDiv w:val="1"/>
      <w:marLeft w:val="0"/>
      <w:marRight w:val="0"/>
      <w:marTop w:val="0"/>
      <w:marBottom w:val="0"/>
      <w:divBdr>
        <w:top w:val="none" w:sz="0" w:space="0" w:color="auto"/>
        <w:left w:val="none" w:sz="0" w:space="0" w:color="auto"/>
        <w:bottom w:val="none" w:sz="0" w:space="0" w:color="auto"/>
        <w:right w:val="none" w:sz="0" w:space="0" w:color="auto"/>
      </w:divBdr>
    </w:div>
    <w:div w:id="1252465937">
      <w:bodyDiv w:val="1"/>
      <w:marLeft w:val="0"/>
      <w:marRight w:val="0"/>
      <w:marTop w:val="0"/>
      <w:marBottom w:val="0"/>
      <w:divBdr>
        <w:top w:val="none" w:sz="0" w:space="0" w:color="auto"/>
        <w:left w:val="none" w:sz="0" w:space="0" w:color="auto"/>
        <w:bottom w:val="none" w:sz="0" w:space="0" w:color="auto"/>
        <w:right w:val="none" w:sz="0" w:space="0" w:color="auto"/>
      </w:divBdr>
    </w:div>
    <w:div w:id="1261186597">
      <w:bodyDiv w:val="1"/>
      <w:marLeft w:val="0"/>
      <w:marRight w:val="0"/>
      <w:marTop w:val="0"/>
      <w:marBottom w:val="0"/>
      <w:divBdr>
        <w:top w:val="none" w:sz="0" w:space="0" w:color="auto"/>
        <w:left w:val="none" w:sz="0" w:space="0" w:color="auto"/>
        <w:bottom w:val="none" w:sz="0" w:space="0" w:color="auto"/>
        <w:right w:val="none" w:sz="0" w:space="0" w:color="auto"/>
      </w:divBdr>
    </w:div>
    <w:div w:id="1266764545">
      <w:bodyDiv w:val="1"/>
      <w:marLeft w:val="0"/>
      <w:marRight w:val="0"/>
      <w:marTop w:val="0"/>
      <w:marBottom w:val="0"/>
      <w:divBdr>
        <w:top w:val="none" w:sz="0" w:space="0" w:color="auto"/>
        <w:left w:val="none" w:sz="0" w:space="0" w:color="auto"/>
        <w:bottom w:val="none" w:sz="0" w:space="0" w:color="auto"/>
        <w:right w:val="none" w:sz="0" w:space="0" w:color="auto"/>
      </w:divBdr>
    </w:div>
    <w:div w:id="1267152914">
      <w:bodyDiv w:val="1"/>
      <w:marLeft w:val="0"/>
      <w:marRight w:val="0"/>
      <w:marTop w:val="0"/>
      <w:marBottom w:val="0"/>
      <w:divBdr>
        <w:top w:val="none" w:sz="0" w:space="0" w:color="auto"/>
        <w:left w:val="none" w:sz="0" w:space="0" w:color="auto"/>
        <w:bottom w:val="none" w:sz="0" w:space="0" w:color="auto"/>
        <w:right w:val="none" w:sz="0" w:space="0" w:color="auto"/>
      </w:divBdr>
    </w:div>
    <w:div w:id="1269964882">
      <w:bodyDiv w:val="1"/>
      <w:marLeft w:val="0"/>
      <w:marRight w:val="0"/>
      <w:marTop w:val="0"/>
      <w:marBottom w:val="0"/>
      <w:divBdr>
        <w:top w:val="none" w:sz="0" w:space="0" w:color="auto"/>
        <w:left w:val="none" w:sz="0" w:space="0" w:color="auto"/>
        <w:bottom w:val="none" w:sz="0" w:space="0" w:color="auto"/>
        <w:right w:val="none" w:sz="0" w:space="0" w:color="auto"/>
      </w:divBdr>
    </w:div>
    <w:div w:id="1277636533">
      <w:bodyDiv w:val="1"/>
      <w:marLeft w:val="0"/>
      <w:marRight w:val="0"/>
      <w:marTop w:val="0"/>
      <w:marBottom w:val="0"/>
      <w:divBdr>
        <w:top w:val="none" w:sz="0" w:space="0" w:color="auto"/>
        <w:left w:val="none" w:sz="0" w:space="0" w:color="auto"/>
        <w:bottom w:val="none" w:sz="0" w:space="0" w:color="auto"/>
        <w:right w:val="none" w:sz="0" w:space="0" w:color="auto"/>
      </w:divBdr>
    </w:div>
    <w:div w:id="1284270597">
      <w:bodyDiv w:val="1"/>
      <w:marLeft w:val="0"/>
      <w:marRight w:val="0"/>
      <w:marTop w:val="0"/>
      <w:marBottom w:val="0"/>
      <w:divBdr>
        <w:top w:val="none" w:sz="0" w:space="0" w:color="auto"/>
        <w:left w:val="none" w:sz="0" w:space="0" w:color="auto"/>
        <w:bottom w:val="none" w:sz="0" w:space="0" w:color="auto"/>
        <w:right w:val="none" w:sz="0" w:space="0" w:color="auto"/>
      </w:divBdr>
    </w:div>
    <w:div w:id="1337078818">
      <w:bodyDiv w:val="1"/>
      <w:marLeft w:val="0"/>
      <w:marRight w:val="0"/>
      <w:marTop w:val="0"/>
      <w:marBottom w:val="0"/>
      <w:divBdr>
        <w:top w:val="none" w:sz="0" w:space="0" w:color="auto"/>
        <w:left w:val="none" w:sz="0" w:space="0" w:color="auto"/>
        <w:bottom w:val="none" w:sz="0" w:space="0" w:color="auto"/>
        <w:right w:val="none" w:sz="0" w:space="0" w:color="auto"/>
      </w:divBdr>
    </w:div>
    <w:div w:id="1342119821">
      <w:bodyDiv w:val="1"/>
      <w:marLeft w:val="0"/>
      <w:marRight w:val="0"/>
      <w:marTop w:val="0"/>
      <w:marBottom w:val="0"/>
      <w:divBdr>
        <w:top w:val="none" w:sz="0" w:space="0" w:color="auto"/>
        <w:left w:val="none" w:sz="0" w:space="0" w:color="auto"/>
        <w:bottom w:val="none" w:sz="0" w:space="0" w:color="auto"/>
        <w:right w:val="none" w:sz="0" w:space="0" w:color="auto"/>
      </w:divBdr>
    </w:div>
    <w:div w:id="1349217710">
      <w:bodyDiv w:val="1"/>
      <w:marLeft w:val="0"/>
      <w:marRight w:val="0"/>
      <w:marTop w:val="0"/>
      <w:marBottom w:val="0"/>
      <w:divBdr>
        <w:top w:val="none" w:sz="0" w:space="0" w:color="auto"/>
        <w:left w:val="none" w:sz="0" w:space="0" w:color="auto"/>
        <w:bottom w:val="none" w:sz="0" w:space="0" w:color="auto"/>
        <w:right w:val="none" w:sz="0" w:space="0" w:color="auto"/>
      </w:divBdr>
    </w:div>
    <w:div w:id="1349715591">
      <w:bodyDiv w:val="1"/>
      <w:marLeft w:val="0"/>
      <w:marRight w:val="0"/>
      <w:marTop w:val="0"/>
      <w:marBottom w:val="0"/>
      <w:divBdr>
        <w:top w:val="none" w:sz="0" w:space="0" w:color="auto"/>
        <w:left w:val="none" w:sz="0" w:space="0" w:color="auto"/>
        <w:bottom w:val="none" w:sz="0" w:space="0" w:color="auto"/>
        <w:right w:val="none" w:sz="0" w:space="0" w:color="auto"/>
      </w:divBdr>
    </w:div>
    <w:div w:id="1351420271">
      <w:bodyDiv w:val="1"/>
      <w:marLeft w:val="0"/>
      <w:marRight w:val="0"/>
      <w:marTop w:val="0"/>
      <w:marBottom w:val="0"/>
      <w:divBdr>
        <w:top w:val="none" w:sz="0" w:space="0" w:color="auto"/>
        <w:left w:val="none" w:sz="0" w:space="0" w:color="auto"/>
        <w:bottom w:val="none" w:sz="0" w:space="0" w:color="auto"/>
        <w:right w:val="none" w:sz="0" w:space="0" w:color="auto"/>
      </w:divBdr>
    </w:div>
    <w:div w:id="1360275370">
      <w:bodyDiv w:val="1"/>
      <w:marLeft w:val="0"/>
      <w:marRight w:val="0"/>
      <w:marTop w:val="0"/>
      <w:marBottom w:val="0"/>
      <w:divBdr>
        <w:top w:val="none" w:sz="0" w:space="0" w:color="auto"/>
        <w:left w:val="none" w:sz="0" w:space="0" w:color="auto"/>
        <w:bottom w:val="none" w:sz="0" w:space="0" w:color="auto"/>
        <w:right w:val="none" w:sz="0" w:space="0" w:color="auto"/>
      </w:divBdr>
    </w:div>
    <w:div w:id="1365902822">
      <w:bodyDiv w:val="1"/>
      <w:marLeft w:val="0"/>
      <w:marRight w:val="0"/>
      <w:marTop w:val="0"/>
      <w:marBottom w:val="0"/>
      <w:divBdr>
        <w:top w:val="none" w:sz="0" w:space="0" w:color="auto"/>
        <w:left w:val="none" w:sz="0" w:space="0" w:color="auto"/>
        <w:bottom w:val="none" w:sz="0" w:space="0" w:color="auto"/>
        <w:right w:val="none" w:sz="0" w:space="0" w:color="auto"/>
      </w:divBdr>
    </w:div>
    <w:div w:id="1382750889">
      <w:bodyDiv w:val="1"/>
      <w:marLeft w:val="0"/>
      <w:marRight w:val="0"/>
      <w:marTop w:val="0"/>
      <w:marBottom w:val="0"/>
      <w:divBdr>
        <w:top w:val="none" w:sz="0" w:space="0" w:color="auto"/>
        <w:left w:val="none" w:sz="0" w:space="0" w:color="auto"/>
        <w:bottom w:val="none" w:sz="0" w:space="0" w:color="auto"/>
        <w:right w:val="none" w:sz="0" w:space="0" w:color="auto"/>
      </w:divBdr>
    </w:div>
    <w:div w:id="1388601545">
      <w:bodyDiv w:val="1"/>
      <w:marLeft w:val="0"/>
      <w:marRight w:val="0"/>
      <w:marTop w:val="0"/>
      <w:marBottom w:val="0"/>
      <w:divBdr>
        <w:top w:val="none" w:sz="0" w:space="0" w:color="auto"/>
        <w:left w:val="none" w:sz="0" w:space="0" w:color="auto"/>
        <w:bottom w:val="none" w:sz="0" w:space="0" w:color="auto"/>
        <w:right w:val="none" w:sz="0" w:space="0" w:color="auto"/>
      </w:divBdr>
    </w:div>
    <w:div w:id="1390416329">
      <w:bodyDiv w:val="1"/>
      <w:marLeft w:val="0"/>
      <w:marRight w:val="0"/>
      <w:marTop w:val="0"/>
      <w:marBottom w:val="0"/>
      <w:divBdr>
        <w:top w:val="none" w:sz="0" w:space="0" w:color="auto"/>
        <w:left w:val="none" w:sz="0" w:space="0" w:color="auto"/>
        <w:bottom w:val="none" w:sz="0" w:space="0" w:color="auto"/>
        <w:right w:val="none" w:sz="0" w:space="0" w:color="auto"/>
      </w:divBdr>
    </w:div>
    <w:div w:id="1397776776">
      <w:bodyDiv w:val="1"/>
      <w:marLeft w:val="0"/>
      <w:marRight w:val="0"/>
      <w:marTop w:val="0"/>
      <w:marBottom w:val="0"/>
      <w:divBdr>
        <w:top w:val="none" w:sz="0" w:space="0" w:color="auto"/>
        <w:left w:val="none" w:sz="0" w:space="0" w:color="auto"/>
        <w:bottom w:val="none" w:sz="0" w:space="0" w:color="auto"/>
        <w:right w:val="none" w:sz="0" w:space="0" w:color="auto"/>
      </w:divBdr>
    </w:div>
    <w:div w:id="1404259481">
      <w:bodyDiv w:val="1"/>
      <w:marLeft w:val="0"/>
      <w:marRight w:val="0"/>
      <w:marTop w:val="0"/>
      <w:marBottom w:val="0"/>
      <w:divBdr>
        <w:top w:val="none" w:sz="0" w:space="0" w:color="auto"/>
        <w:left w:val="none" w:sz="0" w:space="0" w:color="auto"/>
        <w:bottom w:val="none" w:sz="0" w:space="0" w:color="auto"/>
        <w:right w:val="none" w:sz="0" w:space="0" w:color="auto"/>
      </w:divBdr>
    </w:div>
    <w:div w:id="1406489725">
      <w:bodyDiv w:val="1"/>
      <w:marLeft w:val="0"/>
      <w:marRight w:val="0"/>
      <w:marTop w:val="0"/>
      <w:marBottom w:val="0"/>
      <w:divBdr>
        <w:top w:val="none" w:sz="0" w:space="0" w:color="auto"/>
        <w:left w:val="none" w:sz="0" w:space="0" w:color="auto"/>
        <w:bottom w:val="none" w:sz="0" w:space="0" w:color="auto"/>
        <w:right w:val="none" w:sz="0" w:space="0" w:color="auto"/>
      </w:divBdr>
    </w:div>
    <w:div w:id="1409959661">
      <w:bodyDiv w:val="1"/>
      <w:marLeft w:val="0"/>
      <w:marRight w:val="0"/>
      <w:marTop w:val="0"/>
      <w:marBottom w:val="0"/>
      <w:divBdr>
        <w:top w:val="none" w:sz="0" w:space="0" w:color="auto"/>
        <w:left w:val="none" w:sz="0" w:space="0" w:color="auto"/>
        <w:bottom w:val="none" w:sz="0" w:space="0" w:color="auto"/>
        <w:right w:val="none" w:sz="0" w:space="0" w:color="auto"/>
      </w:divBdr>
    </w:div>
    <w:div w:id="1435438159">
      <w:bodyDiv w:val="1"/>
      <w:marLeft w:val="0"/>
      <w:marRight w:val="0"/>
      <w:marTop w:val="0"/>
      <w:marBottom w:val="0"/>
      <w:divBdr>
        <w:top w:val="none" w:sz="0" w:space="0" w:color="auto"/>
        <w:left w:val="none" w:sz="0" w:space="0" w:color="auto"/>
        <w:bottom w:val="none" w:sz="0" w:space="0" w:color="auto"/>
        <w:right w:val="none" w:sz="0" w:space="0" w:color="auto"/>
      </w:divBdr>
    </w:div>
    <w:div w:id="1464537220">
      <w:bodyDiv w:val="1"/>
      <w:marLeft w:val="0"/>
      <w:marRight w:val="0"/>
      <w:marTop w:val="0"/>
      <w:marBottom w:val="0"/>
      <w:divBdr>
        <w:top w:val="none" w:sz="0" w:space="0" w:color="auto"/>
        <w:left w:val="none" w:sz="0" w:space="0" w:color="auto"/>
        <w:bottom w:val="none" w:sz="0" w:space="0" w:color="auto"/>
        <w:right w:val="none" w:sz="0" w:space="0" w:color="auto"/>
      </w:divBdr>
    </w:div>
    <w:div w:id="1472476983">
      <w:bodyDiv w:val="1"/>
      <w:marLeft w:val="0"/>
      <w:marRight w:val="0"/>
      <w:marTop w:val="0"/>
      <w:marBottom w:val="0"/>
      <w:divBdr>
        <w:top w:val="none" w:sz="0" w:space="0" w:color="auto"/>
        <w:left w:val="none" w:sz="0" w:space="0" w:color="auto"/>
        <w:bottom w:val="none" w:sz="0" w:space="0" w:color="auto"/>
        <w:right w:val="none" w:sz="0" w:space="0" w:color="auto"/>
      </w:divBdr>
    </w:div>
    <w:div w:id="1494756983">
      <w:bodyDiv w:val="1"/>
      <w:marLeft w:val="0"/>
      <w:marRight w:val="0"/>
      <w:marTop w:val="0"/>
      <w:marBottom w:val="0"/>
      <w:divBdr>
        <w:top w:val="none" w:sz="0" w:space="0" w:color="auto"/>
        <w:left w:val="none" w:sz="0" w:space="0" w:color="auto"/>
        <w:bottom w:val="none" w:sz="0" w:space="0" w:color="auto"/>
        <w:right w:val="none" w:sz="0" w:space="0" w:color="auto"/>
      </w:divBdr>
    </w:div>
    <w:div w:id="1497647217">
      <w:bodyDiv w:val="1"/>
      <w:marLeft w:val="0"/>
      <w:marRight w:val="0"/>
      <w:marTop w:val="0"/>
      <w:marBottom w:val="0"/>
      <w:divBdr>
        <w:top w:val="none" w:sz="0" w:space="0" w:color="auto"/>
        <w:left w:val="none" w:sz="0" w:space="0" w:color="auto"/>
        <w:bottom w:val="none" w:sz="0" w:space="0" w:color="auto"/>
        <w:right w:val="none" w:sz="0" w:space="0" w:color="auto"/>
      </w:divBdr>
    </w:div>
    <w:div w:id="1507360138">
      <w:bodyDiv w:val="1"/>
      <w:marLeft w:val="0"/>
      <w:marRight w:val="0"/>
      <w:marTop w:val="0"/>
      <w:marBottom w:val="0"/>
      <w:divBdr>
        <w:top w:val="none" w:sz="0" w:space="0" w:color="auto"/>
        <w:left w:val="none" w:sz="0" w:space="0" w:color="auto"/>
        <w:bottom w:val="none" w:sz="0" w:space="0" w:color="auto"/>
        <w:right w:val="none" w:sz="0" w:space="0" w:color="auto"/>
      </w:divBdr>
    </w:div>
    <w:div w:id="1508784372">
      <w:bodyDiv w:val="1"/>
      <w:marLeft w:val="0"/>
      <w:marRight w:val="0"/>
      <w:marTop w:val="0"/>
      <w:marBottom w:val="0"/>
      <w:divBdr>
        <w:top w:val="none" w:sz="0" w:space="0" w:color="auto"/>
        <w:left w:val="none" w:sz="0" w:space="0" w:color="auto"/>
        <w:bottom w:val="none" w:sz="0" w:space="0" w:color="auto"/>
        <w:right w:val="none" w:sz="0" w:space="0" w:color="auto"/>
      </w:divBdr>
    </w:div>
    <w:div w:id="1570577359">
      <w:bodyDiv w:val="1"/>
      <w:marLeft w:val="0"/>
      <w:marRight w:val="0"/>
      <w:marTop w:val="0"/>
      <w:marBottom w:val="0"/>
      <w:divBdr>
        <w:top w:val="none" w:sz="0" w:space="0" w:color="auto"/>
        <w:left w:val="none" w:sz="0" w:space="0" w:color="auto"/>
        <w:bottom w:val="none" w:sz="0" w:space="0" w:color="auto"/>
        <w:right w:val="none" w:sz="0" w:space="0" w:color="auto"/>
      </w:divBdr>
    </w:div>
    <w:div w:id="1571386749">
      <w:bodyDiv w:val="1"/>
      <w:marLeft w:val="0"/>
      <w:marRight w:val="0"/>
      <w:marTop w:val="0"/>
      <w:marBottom w:val="0"/>
      <w:divBdr>
        <w:top w:val="none" w:sz="0" w:space="0" w:color="auto"/>
        <w:left w:val="none" w:sz="0" w:space="0" w:color="auto"/>
        <w:bottom w:val="none" w:sz="0" w:space="0" w:color="auto"/>
        <w:right w:val="none" w:sz="0" w:space="0" w:color="auto"/>
      </w:divBdr>
    </w:div>
    <w:div w:id="1582712313">
      <w:bodyDiv w:val="1"/>
      <w:marLeft w:val="0"/>
      <w:marRight w:val="0"/>
      <w:marTop w:val="0"/>
      <w:marBottom w:val="0"/>
      <w:divBdr>
        <w:top w:val="none" w:sz="0" w:space="0" w:color="auto"/>
        <w:left w:val="none" w:sz="0" w:space="0" w:color="auto"/>
        <w:bottom w:val="none" w:sz="0" w:space="0" w:color="auto"/>
        <w:right w:val="none" w:sz="0" w:space="0" w:color="auto"/>
      </w:divBdr>
    </w:div>
    <w:div w:id="1585797358">
      <w:bodyDiv w:val="1"/>
      <w:marLeft w:val="0"/>
      <w:marRight w:val="0"/>
      <w:marTop w:val="0"/>
      <w:marBottom w:val="0"/>
      <w:divBdr>
        <w:top w:val="none" w:sz="0" w:space="0" w:color="auto"/>
        <w:left w:val="none" w:sz="0" w:space="0" w:color="auto"/>
        <w:bottom w:val="none" w:sz="0" w:space="0" w:color="auto"/>
        <w:right w:val="none" w:sz="0" w:space="0" w:color="auto"/>
      </w:divBdr>
    </w:div>
    <w:div w:id="1586383643">
      <w:bodyDiv w:val="1"/>
      <w:marLeft w:val="0"/>
      <w:marRight w:val="0"/>
      <w:marTop w:val="0"/>
      <w:marBottom w:val="0"/>
      <w:divBdr>
        <w:top w:val="none" w:sz="0" w:space="0" w:color="auto"/>
        <w:left w:val="none" w:sz="0" w:space="0" w:color="auto"/>
        <w:bottom w:val="none" w:sz="0" w:space="0" w:color="auto"/>
        <w:right w:val="none" w:sz="0" w:space="0" w:color="auto"/>
      </w:divBdr>
    </w:div>
    <w:div w:id="1594318318">
      <w:bodyDiv w:val="1"/>
      <w:marLeft w:val="0"/>
      <w:marRight w:val="0"/>
      <w:marTop w:val="0"/>
      <w:marBottom w:val="0"/>
      <w:divBdr>
        <w:top w:val="none" w:sz="0" w:space="0" w:color="auto"/>
        <w:left w:val="none" w:sz="0" w:space="0" w:color="auto"/>
        <w:bottom w:val="none" w:sz="0" w:space="0" w:color="auto"/>
        <w:right w:val="none" w:sz="0" w:space="0" w:color="auto"/>
      </w:divBdr>
    </w:div>
    <w:div w:id="1606110387">
      <w:bodyDiv w:val="1"/>
      <w:marLeft w:val="0"/>
      <w:marRight w:val="0"/>
      <w:marTop w:val="0"/>
      <w:marBottom w:val="0"/>
      <w:divBdr>
        <w:top w:val="none" w:sz="0" w:space="0" w:color="auto"/>
        <w:left w:val="none" w:sz="0" w:space="0" w:color="auto"/>
        <w:bottom w:val="none" w:sz="0" w:space="0" w:color="auto"/>
        <w:right w:val="none" w:sz="0" w:space="0" w:color="auto"/>
      </w:divBdr>
    </w:div>
    <w:div w:id="1616205673">
      <w:bodyDiv w:val="1"/>
      <w:marLeft w:val="0"/>
      <w:marRight w:val="0"/>
      <w:marTop w:val="0"/>
      <w:marBottom w:val="0"/>
      <w:divBdr>
        <w:top w:val="none" w:sz="0" w:space="0" w:color="auto"/>
        <w:left w:val="none" w:sz="0" w:space="0" w:color="auto"/>
        <w:bottom w:val="none" w:sz="0" w:space="0" w:color="auto"/>
        <w:right w:val="none" w:sz="0" w:space="0" w:color="auto"/>
      </w:divBdr>
    </w:div>
    <w:div w:id="1622302504">
      <w:bodyDiv w:val="1"/>
      <w:marLeft w:val="0"/>
      <w:marRight w:val="0"/>
      <w:marTop w:val="0"/>
      <w:marBottom w:val="0"/>
      <w:divBdr>
        <w:top w:val="none" w:sz="0" w:space="0" w:color="auto"/>
        <w:left w:val="none" w:sz="0" w:space="0" w:color="auto"/>
        <w:bottom w:val="none" w:sz="0" w:space="0" w:color="auto"/>
        <w:right w:val="none" w:sz="0" w:space="0" w:color="auto"/>
      </w:divBdr>
    </w:div>
    <w:div w:id="1625191254">
      <w:bodyDiv w:val="1"/>
      <w:marLeft w:val="0"/>
      <w:marRight w:val="0"/>
      <w:marTop w:val="0"/>
      <w:marBottom w:val="0"/>
      <w:divBdr>
        <w:top w:val="none" w:sz="0" w:space="0" w:color="auto"/>
        <w:left w:val="none" w:sz="0" w:space="0" w:color="auto"/>
        <w:bottom w:val="none" w:sz="0" w:space="0" w:color="auto"/>
        <w:right w:val="none" w:sz="0" w:space="0" w:color="auto"/>
      </w:divBdr>
    </w:div>
    <w:div w:id="1626152945">
      <w:bodyDiv w:val="1"/>
      <w:marLeft w:val="0"/>
      <w:marRight w:val="0"/>
      <w:marTop w:val="0"/>
      <w:marBottom w:val="0"/>
      <w:divBdr>
        <w:top w:val="none" w:sz="0" w:space="0" w:color="auto"/>
        <w:left w:val="none" w:sz="0" w:space="0" w:color="auto"/>
        <w:bottom w:val="none" w:sz="0" w:space="0" w:color="auto"/>
        <w:right w:val="none" w:sz="0" w:space="0" w:color="auto"/>
      </w:divBdr>
    </w:div>
    <w:div w:id="1629235548">
      <w:bodyDiv w:val="1"/>
      <w:marLeft w:val="0"/>
      <w:marRight w:val="0"/>
      <w:marTop w:val="0"/>
      <w:marBottom w:val="0"/>
      <w:divBdr>
        <w:top w:val="none" w:sz="0" w:space="0" w:color="auto"/>
        <w:left w:val="none" w:sz="0" w:space="0" w:color="auto"/>
        <w:bottom w:val="none" w:sz="0" w:space="0" w:color="auto"/>
        <w:right w:val="none" w:sz="0" w:space="0" w:color="auto"/>
      </w:divBdr>
    </w:div>
    <w:div w:id="1630822042">
      <w:bodyDiv w:val="1"/>
      <w:marLeft w:val="0"/>
      <w:marRight w:val="0"/>
      <w:marTop w:val="0"/>
      <w:marBottom w:val="0"/>
      <w:divBdr>
        <w:top w:val="none" w:sz="0" w:space="0" w:color="auto"/>
        <w:left w:val="none" w:sz="0" w:space="0" w:color="auto"/>
        <w:bottom w:val="none" w:sz="0" w:space="0" w:color="auto"/>
        <w:right w:val="none" w:sz="0" w:space="0" w:color="auto"/>
      </w:divBdr>
    </w:div>
    <w:div w:id="1636252718">
      <w:bodyDiv w:val="1"/>
      <w:marLeft w:val="0"/>
      <w:marRight w:val="0"/>
      <w:marTop w:val="0"/>
      <w:marBottom w:val="0"/>
      <w:divBdr>
        <w:top w:val="none" w:sz="0" w:space="0" w:color="auto"/>
        <w:left w:val="none" w:sz="0" w:space="0" w:color="auto"/>
        <w:bottom w:val="none" w:sz="0" w:space="0" w:color="auto"/>
        <w:right w:val="none" w:sz="0" w:space="0" w:color="auto"/>
      </w:divBdr>
    </w:div>
    <w:div w:id="1655917563">
      <w:bodyDiv w:val="1"/>
      <w:marLeft w:val="0"/>
      <w:marRight w:val="0"/>
      <w:marTop w:val="0"/>
      <w:marBottom w:val="0"/>
      <w:divBdr>
        <w:top w:val="none" w:sz="0" w:space="0" w:color="auto"/>
        <w:left w:val="none" w:sz="0" w:space="0" w:color="auto"/>
        <w:bottom w:val="none" w:sz="0" w:space="0" w:color="auto"/>
        <w:right w:val="none" w:sz="0" w:space="0" w:color="auto"/>
      </w:divBdr>
    </w:div>
    <w:div w:id="1667051021">
      <w:bodyDiv w:val="1"/>
      <w:marLeft w:val="0"/>
      <w:marRight w:val="0"/>
      <w:marTop w:val="0"/>
      <w:marBottom w:val="0"/>
      <w:divBdr>
        <w:top w:val="none" w:sz="0" w:space="0" w:color="auto"/>
        <w:left w:val="none" w:sz="0" w:space="0" w:color="auto"/>
        <w:bottom w:val="none" w:sz="0" w:space="0" w:color="auto"/>
        <w:right w:val="none" w:sz="0" w:space="0" w:color="auto"/>
      </w:divBdr>
    </w:div>
    <w:div w:id="1681349849">
      <w:bodyDiv w:val="1"/>
      <w:marLeft w:val="0"/>
      <w:marRight w:val="0"/>
      <w:marTop w:val="0"/>
      <w:marBottom w:val="0"/>
      <w:divBdr>
        <w:top w:val="none" w:sz="0" w:space="0" w:color="auto"/>
        <w:left w:val="none" w:sz="0" w:space="0" w:color="auto"/>
        <w:bottom w:val="none" w:sz="0" w:space="0" w:color="auto"/>
        <w:right w:val="none" w:sz="0" w:space="0" w:color="auto"/>
      </w:divBdr>
    </w:div>
    <w:div w:id="1719089660">
      <w:bodyDiv w:val="1"/>
      <w:marLeft w:val="0"/>
      <w:marRight w:val="0"/>
      <w:marTop w:val="0"/>
      <w:marBottom w:val="0"/>
      <w:divBdr>
        <w:top w:val="none" w:sz="0" w:space="0" w:color="auto"/>
        <w:left w:val="none" w:sz="0" w:space="0" w:color="auto"/>
        <w:bottom w:val="none" w:sz="0" w:space="0" w:color="auto"/>
        <w:right w:val="none" w:sz="0" w:space="0" w:color="auto"/>
      </w:divBdr>
    </w:div>
    <w:div w:id="1726833387">
      <w:bodyDiv w:val="1"/>
      <w:marLeft w:val="0"/>
      <w:marRight w:val="0"/>
      <w:marTop w:val="0"/>
      <w:marBottom w:val="0"/>
      <w:divBdr>
        <w:top w:val="none" w:sz="0" w:space="0" w:color="auto"/>
        <w:left w:val="none" w:sz="0" w:space="0" w:color="auto"/>
        <w:bottom w:val="none" w:sz="0" w:space="0" w:color="auto"/>
        <w:right w:val="none" w:sz="0" w:space="0" w:color="auto"/>
      </w:divBdr>
    </w:div>
    <w:div w:id="1740401859">
      <w:bodyDiv w:val="1"/>
      <w:marLeft w:val="0"/>
      <w:marRight w:val="0"/>
      <w:marTop w:val="0"/>
      <w:marBottom w:val="0"/>
      <w:divBdr>
        <w:top w:val="none" w:sz="0" w:space="0" w:color="auto"/>
        <w:left w:val="none" w:sz="0" w:space="0" w:color="auto"/>
        <w:bottom w:val="none" w:sz="0" w:space="0" w:color="auto"/>
        <w:right w:val="none" w:sz="0" w:space="0" w:color="auto"/>
      </w:divBdr>
    </w:div>
    <w:div w:id="1762330853">
      <w:bodyDiv w:val="1"/>
      <w:marLeft w:val="0"/>
      <w:marRight w:val="0"/>
      <w:marTop w:val="0"/>
      <w:marBottom w:val="0"/>
      <w:divBdr>
        <w:top w:val="none" w:sz="0" w:space="0" w:color="auto"/>
        <w:left w:val="none" w:sz="0" w:space="0" w:color="auto"/>
        <w:bottom w:val="none" w:sz="0" w:space="0" w:color="auto"/>
        <w:right w:val="none" w:sz="0" w:space="0" w:color="auto"/>
      </w:divBdr>
    </w:div>
    <w:div w:id="1796099254">
      <w:bodyDiv w:val="1"/>
      <w:marLeft w:val="0"/>
      <w:marRight w:val="0"/>
      <w:marTop w:val="0"/>
      <w:marBottom w:val="0"/>
      <w:divBdr>
        <w:top w:val="none" w:sz="0" w:space="0" w:color="auto"/>
        <w:left w:val="none" w:sz="0" w:space="0" w:color="auto"/>
        <w:bottom w:val="none" w:sz="0" w:space="0" w:color="auto"/>
        <w:right w:val="none" w:sz="0" w:space="0" w:color="auto"/>
      </w:divBdr>
    </w:div>
    <w:div w:id="1812866365">
      <w:bodyDiv w:val="1"/>
      <w:marLeft w:val="0"/>
      <w:marRight w:val="0"/>
      <w:marTop w:val="0"/>
      <w:marBottom w:val="0"/>
      <w:divBdr>
        <w:top w:val="none" w:sz="0" w:space="0" w:color="auto"/>
        <w:left w:val="none" w:sz="0" w:space="0" w:color="auto"/>
        <w:bottom w:val="none" w:sz="0" w:space="0" w:color="auto"/>
        <w:right w:val="none" w:sz="0" w:space="0" w:color="auto"/>
      </w:divBdr>
    </w:div>
    <w:div w:id="1823305762">
      <w:bodyDiv w:val="1"/>
      <w:marLeft w:val="0"/>
      <w:marRight w:val="0"/>
      <w:marTop w:val="0"/>
      <w:marBottom w:val="0"/>
      <w:divBdr>
        <w:top w:val="none" w:sz="0" w:space="0" w:color="auto"/>
        <w:left w:val="none" w:sz="0" w:space="0" w:color="auto"/>
        <w:bottom w:val="none" w:sz="0" w:space="0" w:color="auto"/>
        <w:right w:val="none" w:sz="0" w:space="0" w:color="auto"/>
      </w:divBdr>
    </w:div>
    <w:div w:id="1826435361">
      <w:bodyDiv w:val="1"/>
      <w:marLeft w:val="0"/>
      <w:marRight w:val="0"/>
      <w:marTop w:val="0"/>
      <w:marBottom w:val="0"/>
      <w:divBdr>
        <w:top w:val="none" w:sz="0" w:space="0" w:color="auto"/>
        <w:left w:val="none" w:sz="0" w:space="0" w:color="auto"/>
        <w:bottom w:val="none" w:sz="0" w:space="0" w:color="auto"/>
        <w:right w:val="none" w:sz="0" w:space="0" w:color="auto"/>
      </w:divBdr>
    </w:div>
    <w:div w:id="1828276411">
      <w:bodyDiv w:val="1"/>
      <w:marLeft w:val="0"/>
      <w:marRight w:val="0"/>
      <w:marTop w:val="0"/>
      <w:marBottom w:val="0"/>
      <w:divBdr>
        <w:top w:val="none" w:sz="0" w:space="0" w:color="auto"/>
        <w:left w:val="none" w:sz="0" w:space="0" w:color="auto"/>
        <w:bottom w:val="none" w:sz="0" w:space="0" w:color="auto"/>
        <w:right w:val="none" w:sz="0" w:space="0" w:color="auto"/>
      </w:divBdr>
    </w:div>
    <w:div w:id="1833180639">
      <w:bodyDiv w:val="1"/>
      <w:marLeft w:val="0"/>
      <w:marRight w:val="0"/>
      <w:marTop w:val="0"/>
      <w:marBottom w:val="0"/>
      <w:divBdr>
        <w:top w:val="none" w:sz="0" w:space="0" w:color="auto"/>
        <w:left w:val="none" w:sz="0" w:space="0" w:color="auto"/>
        <w:bottom w:val="none" w:sz="0" w:space="0" w:color="auto"/>
        <w:right w:val="none" w:sz="0" w:space="0" w:color="auto"/>
      </w:divBdr>
    </w:div>
    <w:div w:id="1856534117">
      <w:bodyDiv w:val="1"/>
      <w:marLeft w:val="0"/>
      <w:marRight w:val="0"/>
      <w:marTop w:val="0"/>
      <w:marBottom w:val="0"/>
      <w:divBdr>
        <w:top w:val="none" w:sz="0" w:space="0" w:color="auto"/>
        <w:left w:val="none" w:sz="0" w:space="0" w:color="auto"/>
        <w:bottom w:val="none" w:sz="0" w:space="0" w:color="auto"/>
        <w:right w:val="none" w:sz="0" w:space="0" w:color="auto"/>
      </w:divBdr>
    </w:div>
    <w:div w:id="1857691713">
      <w:bodyDiv w:val="1"/>
      <w:marLeft w:val="0"/>
      <w:marRight w:val="0"/>
      <w:marTop w:val="0"/>
      <w:marBottom w:val="0"/>
      <w:divBdr>
        <w:top w:val="none" w:sz="0" w:space="0" w:color="auto"/>
        <w:left w:val="none" w:sz="0" w:space="0" w:color="auto"/>
        <w:bottom w:val="none" w:sz="0" w:space="0" w:color="auto"/>
        <w:right w:val="none" w:sz="0" w:space="0" w:color="auto"/>
      </w:divBdr>
    </w:div>
    <w:div w:id="1863279928">
      <w:bodyDiv w:val="1"/>
      <w:marLeft w:val="0"/>
      <w:marRight w:val="0"/>
      <w:marTop w:val="0"/>
      <w:marBottom w:val="0"/>
      <w:divBdr>
        <w:top w:val="none" w:sz="0" w:space="0" w:color="auto"/>
        <w:left w:val="none" w:sz="0" w:space="0" w:color="auto"/>
        <w:bottom w:val="none" w:sz="0" w:space="0" w:color="auto"/>
        <w:right w:val="none" w:sz="0" w:space="0" w:color="auto"/>
      </w:divBdr>
    </w:div>
    <w:div w:id="1867208493">
      <w:bodyDiv w:val="1"/>
      <w:marLeft w:val="0"/>
      <w:marRight w:val="0"/>
      <w:marTop w:val="0"/>
      <w:marBottom w:val="0"/>
      <w:divBdr>
        <w:top w:val="none" w:sz="0" w:space="0" w:color="auto"/>
        <w:left w:val="none" w:sz="0" w:space="0" w:color="auto"/>
        <w:bottom w:val="none" w:sz="0" w:space="0" w:color="auto"/>
        <w:right w:val="none" w:sz="0" w:space="0" w:color="auto"/>
      </w:divBdr>
    </w:div>
    <w:div w:id="1869638420">
      <w:bodyDiv w:val="1"/>
      <w:marLeft w:val="0"/>
      <w:marRight w:val="0"/>
      <w:marTop w:val="0"/>
      <w:marBottom w:val="0"/>
      <w:divBdr>
        <w:top w:val="none" w:sz="0" w:space="0" w:color="auto"/>
        <w:left w:val="none" w:sz="0" w:space="0" w:color="auto"/>
        <w:bottom w:val="none" w:sz="0" w:space="0" w:color="auto"/>
        <w:right w:val="none" w:sz="0" w:space="0" w:color="auto"/>
      </w:divBdr>
    </w:div>
    <w:div w:id="1876651684">
      <w:bodyDiv w:val="1"/>
      <w:marLeft w:val="0"/>
      <w:marRight w:val="0"/>
      <w:marTop w:val="0"/>
      <w:marBottom w:val="0"/>
      <w:divBdr>
        <w:top w:val="none" w:sz="0" w:space="0" w:color="auto"/>
        <w:left w:val="none" w:sz="0" w:space="0" w:color="auto"/>
        <w:bottom w:val="none" w:sz="0" w:space="0" w:color="auto"/>
        <w:right w:val="none" w:sz="0" w:space="0" w:color="auto"/>
      </w:divBdr>
    </w:div>
    <w:div w:id="1881017510">
      <w:bodyDiv w:val="1"/>
      <w:marLeft w:val="0"/>
      <w:marRight w:val="0"/>
      <w:marTop w:val="0"/>
      <w:marBottom w:val="0"/>
      <w:divBdr>
        <w:top w:val="none" w:sz="0" w:space="0" w:color="auto"/>
        <w:left w:val="none" w:sz="0" w:space="0" w:color="auto"/>
        <w:bottom w:val="none" w:sz="0" w:space="0" w:color="auto"/>
        <w:right w:val="none" w:sz="0" w:space="0" w:color="auto"/>
      </w:divBdr>
    </w:div>
    <w:div w:id="1882209984">
      <w:bodyDiv w:val="1"/>
      <w:marLeft w:val="0"/>
      <w:marRight w:val="0"/>
      <w:marTop w:val="0"/>
      <w:marBottom w:val="0"/>
      <w:divBdr>
        <w:top w:val="none" w:sz="0" w:space="0" w:color="auto"/>
        <w:left w:val="none" w:sz="0" w:space="0" w:color="auto"/>
        <w:bottom w:val="none" w:sz="0" w:space="0" w:color="auto"/>
        <w:right w:val="none" w:sz="0" w:space="0" w:color="auto"/>
      </w:divBdr>
    </w:div>
    <w:div w:id="1886599946">
      <w:bodyDiv w:val="1"/>
      <w:marLeft w:val="0"/>
      <w:marRight w:val="0"/>
      <w:marTop w:val="0"/>
      <w:marBottom w:val="0"/>
      <w:divBdr>
        <w:top w:val="none" w:sz="0" w:space="0" w:color="auto"/>
        <w:left w:val="none" w:sz="0" w:space="0" w:color="auto"/>
        <w:bottom w:val="none" w:sz="0" w:space="0" w:color="auto"/>
        <w:right w:val="none" w:sz="0" w:space="0" w:color="auto"/>
      </w:divBdr>
    </w:div>
    <w:div w:id="1901281805">
      <w:bodyDiv w:val="1"/>
      <w:marLeft w:val="0"/>
      <w:marRight w:val="0"/>
      <w:marTop w:val="0"/>
      <w:marBottom w:val="0"/>
      <w:divBdr>
        <w:top w:val="none" w:sz="0" w:space="0" w:color="auto"/>
        <w:left w:val="none" w:sz="0" w:space="0" w:color="auto"/>
        <w:bottom w:val="none" w:sz="0" w:space="0" w:color="auto"/>
        <w:right w:val="none" w:sz="0" w:space="0" w:color="auto"/>
      </w:divBdr>
    </w:div>
    <w:div w:id="1907835299">
      <w:bodyDiv w:val="1"/>
      <w:marLeft w:val="0"/>
      <w:marRight w:val="0"/>
      <w:marTop w:val="0"/>
      <w:marBottom w:val="0"/>
      <w:divBdr>
        <w:top w:val="none" w:sz="0" w:space="0" w:color="auto"/>
        <w:left w:val="none" w:sz="0" w:space="0" w:color="auto"/>
        <w:bottom w:val="none" w:sz="0" w:space="0" w:color="auto"/>
        <w:right w:val="none" w:sz="0" w:space="0" w:color="auto"/>
      </w:divBdr>
    </w:div>
    <w:div w:id="1908613568">
      <w:bodyDiv w:val="1"/>
      <w:marLeft w:val="0"/>
      <w:marRight w:val="0"/>
      <w:marTop w:val="0"/>
      <w:marBottom w:val="0"/>
      <w:divBdr>
        <w:top w:val="none" w:sz="0" w:space="0" w:color="auto"/>
        <w:left w:val="none" w:sz="0" w:space="0" w:color="auto"/>
        <w:bottom w:val="none" w:sz="0" w:space="0" w:color="auto"/>
        <w:right w:val="none" w:sz="0" w:space="0" w:color="auto"/>
      </w:divBdr>
    </w:div>
    <w:div w:id="1915502952">
      <w:bodyDiv w:val="1"/>
      <w:marLeft w:val="0"/>
      <w:marRight w:val="0"/>
      <w:marTop w:val="0"/>
      <w:marBottom w:val="0"/>
      <w:divBdr>
        <w:top w:val="none" w:sz="0" w:space="0" w:color="auto"/>
        <w:left w:val="none" w:sz="0" w:space="0" w:color="auto"/>
        <w:bottom w:val="none" w:sz="0" w:space="0" w:color="auto"/>
        <w:right w:val="none" w:sz="0" w:space="0" w:color="auto"/>
      </w:divBdr>
    </w:div>
    <w:div w:id="1919704856">
      <w:bodyDiv w:val="1"/>
      <w:marLeft w:val="0"/>
      <w:marRight w:val="0"/>
      <w:marTop w:val="0"/>
      <w:marBottom w:val="0"/>
      <w:divBdr>
        <w:top w:val="none" w:sz="0" w:space="0" w:color="auto"/>
        <w:left w:val="none" w:sz="0" w:space="0" w:color="auto"/>
        <w:bottom w:val="none" w:sz="0" w:space="0" w:color="auto"/>
        <w:right w:val="none" w:sz="0" w:space="0" w:color="auto"/>
      </w:divBdr>
    </w:div>
    <w:div w:id="1937864027">
      <w:bodyDiv w:val="1"/>
      <w:marLeft w:val="0"/>
      <w:marRight w:val="0"/>
      <w:marTop w:val="0"/>
      <w:marBottom w:val="0"/>
      <w:divBdr>
        <w:top w:val="none" w:sz="0" w:space="0" w:color="auto"/>
        <w:left w:val="none" w:sz="0" w:space="0" w:color="auto"/>
        <w:bottom w:val="none" w:sz="0" w:space="0" w:color="auto"/>
        <w:right w:val="none" w:sz="0" w:space="0" w:color="auto"/>
      </w:divBdr>
    </w:div>
    <w:div w:id="1940064403">
      <w:bodyDiv w:val="1"/>
      <w:marLeft w:val="0"/>
      <w:marRight w:val="0"/>
      <w:marTop w:val="0"/>
      <w:marBottom w:val="0"/>
      <w:divBdr>
        <w:top w:val="none" w:sz="0" w:space="0" w:color="auto"/>
        <w:left w:val="none" w:sz="0" w:space="0" w:color="auto"/>
        <w:bottom w:val="none" w:sz="0" w:space="0" w:color="auto"/>
        <w:right w:val="none" w:sz="0" w:space="0" w:color="auto"/>
      </w:divBdr>
    </w:div>
    <w:div w:id="1948464219">
      <w:bodyDiv w:val="1"/>
      <w:marLeft w:val="0"/>
      <w:marRight w:val="0"/>
      <w:marTop w:val="0"/>
      <w:marBottom w:val="0"/>
      <w:divBdr>
        <w:top w:val="none" w:sz="0" w:space="0" w:color="auto"/>
        <w:left w:val="none" w:sz="0" w:space="0" w:color="auto"/>
        <w:bottom w:val="none" w:sz="0" w:space="0" w:color="auto"/>
        <w:right w:val="none" w:sz="0" w:space="0" w:color="auto"/>
      </w:divBdr>
    </w:div>
    <w:div w:id="1951744867">
      <w:bodyDiv w:val="1"/>
      <w:marLeft w:val="0"/>
      <w:marRight w:val="0"/>
      <w:marTop w:val="0"/>
      <w:marBottom w:val="0"/>
      <w:divBdr>
        <w:top w:val="none" w:sz="0" w:space="0" w:color="auto"/>
        <w:left w:val="none" w:sz="0" w:space="0" w:color="auto"/>
        <w:bottom w:val="none" w:sz="0" w:space="0" w:color="auto"/>
        <w:right w:val="none" w:sz="0" w:space="0" w:color="auto"/>
      </w:divBdr>
    </w:div>
    <w:div w:id="1957129776">
      <w:bodyDiv w:val="1"/>
      <w:marLeft w:val="0"/>
      <w:marRight w:val="0"/>
      <w:marTop w:val="0"/>
      <w:marBottom w:val="0"/>
      <w:divBdr>
        <w:top w:val="none" w:sz="0" w:space="0" w:color="auto"/>
        <w:left w:val="none" w:sz="0" w:space="0" w:color="auto"/>
        <w:bottom w:val="none" w:sz="0" w:space="0" w:color="auto"/>
        <w:right w:val="none" w:sz="0" w:space="0" w:color="auto"/>
      </w:divBdr>
    </w:div>
    <w:div w:id="1963802182">
      <w:bodyDiv w:val="1"/>
      <w:marLeft w:val="0"/>
      <w:marRight w:val="0"/>
      <w:marTop w:val="0"/>
      <w:marBottom w:val="0"/>
      <w:divBdr>
        <w:top w:val="none" w:sz="0" w:space="0" w:color="auto"/>
        <w:left w:val="none" w:sz="0" w:space="0" w:color="auto"/>
        <w:bottom w:val="none" w:sz="0" w:space="0" w:color="auto"/>
        <w:right w:val="none" w:sz="0" w:space="0" w:color="auto"/>
      </w:divBdr>
    </w:div>
    <w:div w:id="1968312689">
      <w:bodyDiv w:val="1"/>
      <w:marLeft w:val="0"/>
      <w:marRight w:val="0"/>
      <w:marTop w:val="0"/>
      <w:marBottom w:val="0"/>
      <w:divBdr>
        <w:top w:val="none" w:sz="0" w:space="0" w:color="auto"/>
        <w:left w:val="none" w:sz="0" w:space="0" w:color="auto"/>
        <w:bottom w:val="none" w:sz="0" w:space="0" w:color="auto"/>
        <w:right w:val="none" w:sz="0" w:space="0" w:color="auto"/>
      </w:divBdr>
    </w:div>
    <w:div w:id="1971588522">
      <w:bodyDiv w:val="1"/>
      <w:marLeft w:val="0"/>
      <w:marRight w:val="0"/>
      <w:marTop w:val="0"/>
      <w:marBottom w:val="0"/>
      <w:divBdr>
        <w:top w:val="none" w:sz="0" w:space="0" w:color="auto"/>
        <w:left w:val="none" w:sz="0" w:space="0" w:color="auto"/>
        <w:bottom w:val="none" w:sz="0" w:space="0" w:color="auto"/>
        <w:right w:val="none" w:sz="0" w:space="0" w:color="auto"/>
      </w:divBdr>
    </w:div>
    <w:div w:id="1978753185">
      <w:bodyDiv w:val="1"/>
      <w:marLeft w:val="0"/>
      <w:marRight w:val="0"/>
      <w:marTop w:val="0"/>
      <w:marBottom w:val="0"/>
      <w:divBdr>
        <w:top w:val="none" w:sz="0" w:space="0" w:color="auto"/>
        <w:left w:val="none" w:sz="0" w:space="0" w:color="auto"/>
        <w:bottom w:val="none" w:sz="0" w:space="0" w:color="auto"/>
        <w:right w:val="none" w:sz="0" w:space="0" w:color="auto"/>
      </w:divBdr>
    </w:div>
    <w:div w:id="1988826647">
      <w:bodyDiv w:val="1"/>
      <w:marLeft w:val="0"/>
      <w:marRight w:val="0"/>
      <w:marTop w:val="0"/>
      <w:marBottom w:val="0"/>
      <w:divBdr>
        <w:top w:val="none" w:sz="0" w:space="0" w:color="auto"/>
        <w:left w:val="none" w:sz="0" w:space="0" w:color="auto"/>
        <w:bottom w:val="none" w:sz="0" w:space="0" w:color="auto"/>
        <w:right w:val="none" w:sz="0" w:space="0" w:color="auto"/>
      </w:divBdr>
    </w:div>
    <w:div w:id="1993438306">
      <w:bodyDiv w:val="1"/>
      <w:marLeft w:val="0"/>
      <w:marRight w:val="0"/>
      <w:marTop w:val="0"/>
      <w:marBottom w:val="0"/>
      <w:divBdr>
        <w:top w:val="none" w:sz="0" w:space="0" w:color="auto"/>
        <w:left w:val="none" w:sz="0" w:space="0" w:color="auto"/>
        <w:bottom w:val="none" w:sz="0" w:space="0" w:color="auto"/>
        <w:right w:val="none" w:sz="0" w:space="0" w:color="auto"/>
      </w:divBdr>
    </w:div>
    <w:div w:id="1994023827">
      <w:bodyDiv w:val="1"/>
      <w:marLeft w:val="0"/>
      <w:marRight w:val="0"/>
      <w:marTop w:val="0"/>
      <w:marBottom w:val="0"/>
      <w:divBdr>
        <w:top w:val="none" w:sz="0" w:space="0" w:color="auto"/>
        <w:left w:val="none" w:sz="0" w:space="0" w:color="auto"/>
        <w:bottom w:val="none" w:sz="0" w:space="0" w:color="auto"/>
        <w:right w:val="none" w:sz="0" w:space="0" w:color="auto"/>
      </w:divBdr>
    </w:div>
    <w:div w:id="2001302990">
      <w:bodyDiv w:val="1"/>
      <w:marLeft w:val="0"/>
      <w:marRight w:val="0"/>
      <w:marTop w:val="0"/>
      <w:marBottom w:val="0"/>
      <w:divBdr>
        <w:top w:val="none" w:sz="0" w:space="0" w:color="auto"/>
        <w:left w:val="none" w:sz="0" w:space="0" w:color="auto"/>
        <w:bottom w:val="none" w:sz="0" w:space="0" w:color="auto"/>
        <w:right w:val="none" w:sz="0" w:space="0" w:color="auto"/>
      </w:divBdr>
    </w:div>
    <w:div w:id="2007704805">
      <w:bodyDiv w:val="1"/>
      <w:marLeft w:val="0"/>
      <w:marRight w:val="0"/>
      <w:marTop w:val="0"/>
      <w:marBottom w:val="0"/>
      <w:divBdr>
        <w:top w:val="none" w:sz="0" w:space="0" w:color="auto"/>
        <w:left w:val="none" w:sz="0" w:space="0" w:color="auto"/>
        <w:bottom w:val="none" w:sz="0" w:space="0" w:color="auto"/>
        <w:right w:val="none" w:sz="0" w:space="0" w:color="auto"/>
      </w:divBdr>
    </w:div>
    <w:div w:id="2013676961">
      <w:bodyDiv w:val="1"/>
      <w:marLeft w:val="0"/>
      <w:marRight w:val="0"/>
      <w:marTop w:val="0"/>
      <w:marBottom w:val="0"/>
      <w:divBdr>
        <w:top w:val="none" w:sz="0" w:space="0" w:color="auto"/>
        <w:left w:val="none" w:sz="0" w:space="0" w:color="auto"/>
        <w:bottom w:val="none" w:sz="0" w:space="0" w:color="auto"/>
        <w:right w:val="none" w:sz="0" w:space="0" w:color="auto"/>
      </w:divBdr>
    </w:div>
    <w:div w:id="2013995253">
      <w:bodyDiv w:val="1"/>
      <w:marLeft w:val="0"/>
      <w:marRight w:val="0"/>
      <w:marTop w:val="0"/>
      <w:marBottom w:val="0"/>
      <w:divBdr>
        <w:top w:val="none" w:sz="0" w:space="0" w:color="auto"/>
        <w:left w:val="none" w:sz="0" w:space="0" w:color="auto"/>
        <w:bottom w:val="none" w:sz="0" w:space="0" w:color="auto"/>
        <w:right w:val="none" w:sz="0" w:space="0" w:color="auto"/>
      </w:divBdr>
    </w:div>
    <w:div w:id="2022319131">
      <w:bodyDiv w:val="1"/>
      <w:marLeft w:val="0"/>
      <w:marRight w:val="0"/>
      <w:marTop w:val="0"/>
      <w:marBottom w:val="0"/>
      <w:divBdr>
        <w:top w:val="none" w:sz="0" w:space="0" w:color="auto"/>
        <w:left w:val="none" w:sz="0" w:space="0" w:color="auto"/>
        <w:bottom w:val="none" w:sz="0" w:space="0" w:color="auto"/>
        <w:right w:val="none" w:sz="0" w:space="0" w:color="auto"/>
      </w:divBdr>
    </w:div>
    <w:div w:id="2023319065">
      <w:bodyDiv w:val="1"/>
      <w:marLeft w:val="0"/>
      <w:marRight w:val="0"/>
      <w:marTop w:val="0"/>
      <w:marBottom w:val="0"/>
      <w:divBdr>
        <w:top w:val="none" w:sz="0" w:space="0" w:color="auto"/>
        <w:left w:val="none" w:sz="0" w:space="0" w:color="auto"/>
        <w:bottom w:val="none" w:sz="0" w:space="0" w:color="auto"/>
        <w:right w:val="none" w:sz="0" w:space="0" w:color="auto"/>
      </w:divBdr>
    </w:div>
    <w:div w:id="2041198657">
      <w:bodyDiv w:val="1"/>
      <w:marLeft w:val="0"/>
      <w:marRight w:val="0"/>
      <w:marTop w:val="0"/>
      <w:marBottom w:val="0"/>
      <w:divBdr>
        <w:top w:val="none" w:sz="0" w:space="0" w:color="auto"/>
        <w:left w:val="none" w:sz="0" w:space="0" w:color="auto"/>
        <w:bottom w:val="none" w:sz="0" w:space="0" w:color="auto"/>
        <w:right w:val="none" w:sz="0" w:space="0" w:color="auto"/>
      </w:divBdr>
    </w:div>
    <w:div w:id="2053578848">
      <w:bodyDiv w:val="1"/>
      <w:marLeft w:val="0"/>
      <w:marRight w:val="0"/>
      <w:marTop w:val="0"/>
      <w:marBottom w:val="0"/>
      <w:divBdr>
        <w:top w:val="none" w:sz="0" w:space="0" w:color="auto"/>
        <w:left w:val="none" w:sz="0" w:space="0" w:color="auto"/>
        <w:bottom w:val="none" w:sz="0" w:space="0" w:color="auto"/>
        <w:right w:val="none" w:sz="0" w:space="0" w:color="auto"/>
      </w:divBdr>
    </w:div>
    <w:div w:id="2062291532">
      <w:bodyDiv w:val="1"/>
      <w:marLeft w:val="0"/>
      <w:marRight w:val="0"/>
      <w:marTop w:val="0"/>
      <w:marBottom w:val="0"/>
      <w:divBdr>
        <w:top w:val="none" w:sz="0" w:space="0" w:color="auto"/>
        <w:left w:val="none" w:sz="0" w:space="0" w:color="auto"/>
        <w:bottom w:val="none" w:sz="0" w:space="0" w:color="auto"/>
        <w:right w:val="none" w:sz="0" w:space="0" w:color="auto"/>
      </w:divBdr>
    </w:div>
    <w:div w:id="2065786753">
      <w:bodyDiv w:val="1"/>
      <w:marLeft w:val="0"/>
      <w:marRight w:val="0"/>
      <w:marTop w:val="0"/>
      <w:marBottom w:val="0"/>
      <w:divBdr>
        <w:top w:val="none" w:sz="0" w:space="0" w:color="auto"/>
        <w:left w:val="none" w:sz="0" w:space="0" w:color="auto"/>
        <w:bottom w:val="none" w:sz="0" w:space="0" w:color="auto"/>
        <w:right w:val="none" w:sz="0" w:space="0" w:color="auto"/>
      </w:divBdr>
    </w:div>
    <w:div w:id="2073431829">
      <w:bodyDiv w:val="1"/>
      <w:marLeft w:val="0"/>
      <w:marRight w:val="0"/>
      <w:marTop w:val="0"/>
      <w:marBottom w:val="0"/>
      <w:divBdr>
        <w:top w:val="none" w:sz="0" w:space="0" w:color="auto"/>
        <w:left w:val="none" w:sz="0" w:space="0" w:color="auto"/>
        <w:bottom w:val="none" w:sz="0" w:space="0" w:color="auto"/>
        <w:right w:val="none" w:sz="0" w:space="0" w:color="auto"/>
      </w:divBdr>
    </w:div>
    <w:div w:id="2080470415">
      <w:bodyDiv w:val="1"/>
      <w:marLeft w:val="0"/>
      <w:marRight w:val="0"/>
      <w:marTop w:val="0"/>
      <w:marBottom w:val="0"/>
      <w:divBdr>
        <w:top w:val="none" w:sz="0" w:space="0" w:color="auto"/>
        <w:left w:val="none" w:sz="0" w:space="0" w:color="auto"/>
        <w:bottom w:val="none" w:sz="0" w:space="0" w:color="auto"/>
        <w:right w:val="none" w:sz="0" w:space="0" w:color="auto"/>
      </w:divBdr>
    </w:div>
    <w:div w:id="2084180045">
      <w:bodyDiv w:val="1"/>
      <w:marLeft w:val="0"/>
      <w:marRight w:val="0"/>
      <w:marTop w:val="0"/>
      <w:marBottom w:val="0"/>
      <w:divBdr>
        <w:top w:val="none" w:sz="0" w:space="0" w:color="auto"/>
        <w:left w:val="none" w:sz="0" w:space="0" w:color="auto"/>
        <w:bottom w:val="none" w:sz="0" w:space="0" w:color="auto"/>
        <w:right w:val="none" w:sz="0" w:space="0" w:color="auto"/>
      </w:divBdr>
    </w:div>
    <w:div w:id="2088114404">
      <w:bodyDiv w:val="1"/>
      <w:marLeft w:val="0"/>
      <w:marRight w:val="0"/>
      <w:marTop w:val="0"/>
      <w:marBottom w:val="0"/>
      <w:divBdr>
        <w:top w:val="none" w:sz="0" w:space="0" w:color="auto"/>
        <w:left w:val="none" w:sz="0" w:space="0" w:color="auto"/>
        <w:bottom w:val="none" w:sz="0" w:space="0" w:color="auto"/>
        <w:right w:val="none" w:sz="0" w:space="0" w:color="auto"/>
      </w:divBdr>
    </w:div>
    <w:div w:id="2094429425">
      <w:bodyDiv w:val="1"/>
      <w:marLeft w:val="0"/>
      <w:marRight w:val="0"/>
      <w:marTop w:val="0"/>
      <w:marBottom w:val="0"/>
      <w:divBdr>
        <w:top w:val="none" w:sz="0" w:space="0" w:color="auto"/>
        <w:left w:val="none" w:sz="0" w:space="0" w:color="auto"/>
        <w:bottom w:val="none" w:sz="0" w:space="0" w:color="auto"/>
        <w:right w:val="none" w:sz="0" w:space="0" w:color="auto"/>
      </w:divBdr>
    </w:div>
    <w:div w:id="2107070659">
      <w:bodyDiv w:val="1"/>
      <w:marLeft w:val="0"/>
      <w:marRight w:val="0"/>
      <w:marTop w:val="0"/>
      <w:marBottom w:val="0"/>
      <w:divBdr>
        <w:top w:val="none" w:sz="0" w:space="0" w:color="auto"/>
        <w:left w:val="none" w:sz="0" w:space="0" w:color="auto"/>
        <w:bottom w:val="none" w:sz="0" w:space="0" w:color="auto"/>
        <w:right w:val="none" w:sz="0" w:space="0" w:color="auto"/>
      </w:divBdr>
    </w:div>
    <w:div w:id="2108650924">
      <w:bodyDiv w:val="1"/>
      <w:marLeft w:val="0"/>
      <w:marRight w:val="0"/>
      <w:marTop w:val="0"/>
      <w:marBottom w:val="0"/>
      <w:divBdr>
        <w:top w:val="none" w:sz="0" w:space="0" w:color="auto"/>
        <w:left w:val="none" w:sz="0" w:space="0" w:color="auto"/>
        <w:bottom w:val="none" w:sz="0" w:space="0" w:color="auto"/>
        <w:right w:val="none" w:sz="0" w:space="0" w:color="auto"/>
      </w:divBdr>
    </w:div>
    <w:div w:id="2118062094">
      <w:bodyDiv w:val="1"/>
      <w:marLeft w:val="0"/>
      <w:marRight w:val="0"/>
      <w:marTop w:val="0"/>
      <w:marBottom w:val="0"/>
      <w:divBdr>
        <w:top w:val="none" w:sz="0" w:space="0" w:color="auto"/>
        <w:left w:val="none" w:sz="0" w:space="0" w:color="auto"/>
        <w:bottom w:val="none" w:sz="0" w:space="0" w:color="auto"/>
        <w:right w:val="none" w:sz="0" w:space="0" w:color="auto"/>
      </w:divBdr>
    </w:div>
    <w:div w:id="2123188590">
      <w:bodyDiv w:val="1"/>
      <w:marLeft w:val="0"/>
      <w:marRight w:val="0"/>
      <w:marTop w:val="0"/>
      <w:marBottom w:val="0"/>
      <w:divBdr>
        <w:top w:val="none" w:sz="0" w:space="0" w:color="auto"/>
        <w:left w:val="none" w:sz="0" w:space="0" w:color="auto"/>
        <w:bottom w:val="none" w:sz="0" w:space="0" w:color="auto"/>
        <w:right w:val="none" w:sz="0" w:space="0" w:color="auto"/>
      </w:divBdr>
    </w:div>
    <w:div w:id="2124154395">
      <w:bodyDiv w:val="1"/>
      <w:marLeft w:val="0"/>
      <w:marRight w:val="0"/>
      <w:marTop w:val="0"/>
      <w:marBottom w:val="0"/>
      <w:divBdr>
        <w:top w:val="none" w:sz="0" w:space="0" w:color="auto"/>
        <w:left w:val="none" w:sz="0" w:space="0" w:color="auto"/>
        <w:bottom w:val="none" w:sz="0" w:space="0" w:color="auto"/>
        <w:right w:val="none" w:sz="0" w:space="0" w:color="auto"/>
      </w:divBdr>
    </w:div>
    <w:div w:id="2126926788">
      <w:bodyDiv w:val="1"/>
      <w:marLeft w:val="0"/>
      <w:marRight w:val="0"/>
      <w:marTop w:val="0"/>
      <w:marBottom w:val="0"/>
      <w:divBdr>
        <w:top w:val="none" w:sz="0" w:space="0" w:color="auto"/>
        <w:left w:val="none" w:sz="0" w:space="0" w:color="auto"/>
        <w:bottom w:val="none" w:sz="0" w:space="0" w:color="auto"/>
        <w:right w:val="none" w:sz="0" w:space="0" w:color="auto"/>
      </w:divBdr>
    </w:div>
    <w:div w:id="2127306859">
      <w:bodyDiv w:val="1"/>
      <w:marLeft w:val="0"/>
      <w:marRight w:val="0"/>
      <w:marTop w:val="0"/>
      <w:marBottom w:val="0"/>
      <w:divBdr>
        <w:top w:val="none" w:sz="0" w:space="0" w:color="auto"/>
        <w:left w:val="none" w:sz="0" w:space="0" w:color="auto"/>
        <w:bottom w:val="none" w:sz="0" w:space="0" w:color="auto"/>
        <w:right w:val="none" w:sz="0" w:space="0" w:color="auto"/>
      </w:divBdr>
    </w:div>
    <w:div w:id="2132242082">
      <w:bodyDiv w:val="1"/>
      <w:marLeft w:val="0"/>
      <w:marRight w:val="0"/>
      <w:marTop w:val="0"/>
      <w:marBottom w:val="0"/>
      <w:divBdr>
        <w:top w:val="none" w:sz="0" w:space="0" w:color="auto"/>
        <w:left w:val="none" w:sz="0" w:space="0" w:color="auto"/>
        <w:bottom w:val="none" w:sz="0" w:space="0" w:color="auto"/>
        <w:right w:val="none" w:sz="0" w:space="0" w:color="auto"/>
      </w:divBdr>
    </w:div>
    <w:div w:id="2144422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garantF1://6077931.0" TargetMode="External"/><Relationship Id="rId12" Type="http://schemas.openxmlformats.org/officeDocument/2006/relationships/hyperlink" Target="consultantplus://offline/ref=89992741CDB00F4ACA5D2A57BDDFCFF37AC003C8890802FCCE8B805BDDm045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89992741CDB00F4ACA5D2A57BDDFCFF37AC003C8890802FCCE8B805BDDm045F" TargetMode="External"/><Relationship Id="rId5" Type="http://schemas.openxmlformats.org/officeDocument/2006/relationships/footnotes" Target="footnotes.xml"/><Relationship Id="rId10" Type="http://schemas.openxmlformats.org/officeDocument/2006/relationships/hyperlink" Target="consultantplus://offline/ref=89992741CDB00F4ACA5D2A57BDDFCFF37AC003C8890802FCCE8B805BDDm045F" TargetMode="Externa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12</Pages>
  <Words>5318</Words>
  <Characters>30315</Characters>
  <Application>Microsoft Office Word</Application>
  <DocSecurity>0</DocSecurity>
  <Lines>252</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35562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Арина Комарова</dc:creator>
  <cp:keywords/>
  <dc:description/>
  <cp:lastModifiedBy>Учетная запись Майкрософт</cp:lastModifiedBy>
  <cp:revision>7</cp:revision>
  <dcterms:created xsi:type="dcterms:W3CDTF">2026-03-27T11:30:00Z</dcterms:created>
  <dcterms:modified xsi:type="dcterms:W3CDTF">2026-04-01T13:38:00Z</dcterms:modified>
</cp:coreProperties>
</file>